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Consumer purchasing behaviour: an investigation of the UK mature women's clothing market - Birtwistle - 2005 - Journal of Consumer Behaviour - Wiley Online Library</w:t>
      </w:r>
      <w:br/>
      <w:hyperlink r:id="rId7" w:history="1">
        <w:r>
          <w:rPr>
            <w:color w:val="2980b9"/>
            <w:u w:val="single"/>
          </w:rPr>
          <w:t xml:space="preserve">https://onlinelibrary.wiley.com/doi/10.1002/cb.31</w:t>
        </w:r>
      </w:hyperlink>
    </w:p>
    <w:p>
      <w:pPr>
        <w:pStyle w:val="Heading1"/>
      </w:pPr>
      <w:bookmarkStart w:id="2" w:name="_Toc2"/>
      <w:r>
        <w:t>Article summary:</w:t>
      </w:r>
      <w:bookmarkEnd w:id="2"/>
    </w:p>
    <w:p>
      <w:pPr>
        <w:jc w:val="both"/>
      </w:pPr>
      <w:r>
        <w:rPr/>
        <w:t xml:space="preserve">1. The study investigates the purchasing behavior of mature female consumers aged over 45 in the UK clothing market.</w:t>
      </w:r>
    </w:p>
    <w:p>
      <w:pPr>
        <w:jc w:val="both"/>
      </w:pPr>
      <w:r>
        <w:rPr/>
        <w:t xml:space="preserve">2. The research found that retailers are more interested in targeting young consumers and have a lack of understanding of the needs of the mature market.</w:t>
      </w:r>
    </w:p>
    <w:p>
      <w:pPr>
        <w:jc w:val="both"/>
      </w:pPr>
      <w:r>
        <w:rPr/>
        <w:t xml:space="preserve">3. As demographic changes forecast an increase in importance of mature consumers to the fashion industry, retailers need to better understand and cater to this market segment.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"Consumer purchasing behaviour: an investigation of the UK mature women's clothing market" by Grete Birtwistle and Cayan Tsim explores the shopping behaviour of mature female consumers aged over 45 in the UK fashion clothing market. The authors argue that this demographic is economically secure and has disposable income, making them an important target for retailers. However, they also note that retailers tend to focus more on targeting young consumers and lack understanding of the needs of the mature market.</w:t>
      </w:r>
    </w:p>
    <w:p>
      <w:pPr>
        <w:jc w:val="both"/>
      </w:pPr>
      <w:r>
        <w:rPr/>
        <w:t xml:space="preserve"/>
      </w:r>
    </w:p>
    <w:p>
      <w:pPr>
        <w:jc w:val="both"/>
      </w:pPr>
      <w:r>
        <w:rPr/>
        <w:t xml:space="preserve">Overall, the article provides a valuable contribution to understanding consumer behaviour in the UK fashion industry. However, there are some potential biases and limitations to consider. Firstly, the sample size for both phases of the study (15 consumers interviewed in phase one and 150 respondents surveyed in phase two) is relatively small, which may limit the generalizability of the findings. Additionally, it is not clear how participants were recruited or selected for the study, which could introduce selection bias.</w:t>
      </w:r>
    </w:p>
    <w:p>
      <w:pPr>
        <w:jc w:val="both"/>
      </w:pPr>
      <w:r>
        <w:rPr/>
        <w:t xml:space="preserve"/>
      </w:r>
    </w:p>
    <w:p>
      <w:pPr>
        <w:jc w:val="both"/>
      </w:pPr>
      <w:r>
        <w:rPr/>
        <w:t xml:space="preserve">Furthermore, while the authors highlight a lack of understanding among retailers about mature consumers' needs, they do not provide evidence to support this claim beyond their own research findings. It would be useful to see additional research or data from other sources to confirm this trend.</w:t>
      </w:r>
    </w:p>
    <w:p>
      <w:pPr>
        <w:jc w:val="both"/>
      </w:pPr>
      <w:r>
        <w:rPr/>
        <w:t xml:space="preserve"/>
      </w:r>
    </w:p>
    <w:p>
      <w:pPr>
        <w:jc w:val="both"/>
      </w:pPr>
      <w:r>
        <w:rPr/>
        <w:t xml:space="preserve">Another limitation is that the article does not explore potential counterarguments or alternative explanations for why retailers may focus more on young consumers. For example, it could be argued that younger consumers are more likely to adopt new trends and styles quickly, making them a more attractive target for fast-moving fashion retailers.</w:t>
      </w:r>
    </w:p>
    <w:p>
      <w:pPr>
        <w:jc w:val="both"/>
      </w:pPr>
      <w:r>
        <w:rPr/>
        <w:t xml:space="preserve"/>
      </w:r>
    </w:p>
    <w:p>
      <w:pPr>
        <w:jc w:val="both"/>
      </w:pPr>
      <w:r>
        <w:rPr/>
        <w:t xml:space="preserve">Finally, while the authors note that demographic changes will make mature consumers increasingly important to the fashion industry in future years, they do not explore potential risks or challenges associated with targeting this demographic. For example, older consumers may have different preferences or expectations around fit and comfort than younger shoppers.</w:t>
      </w:r>
    </w:p>
    <w:p>
      <w:pPr>
        <w:jc w:val="both"/>
      </w:pPr>
      <w:r>
        <w:rPr/>
        <w:t xml:space="preserve"/>
      </w:r>
    </w:p>
    <w:p>
      <w:pPr>
        <w:jc w:val="both"/>
      </w:pPr>
      <w:r>
        <w:rPr/>
        <w:t xml:space="preserve">In conclusion, while "Consumer purchasing behaviour: an investigation of the UK mature women's clothing market" provides valuable insights into consumer behaviour in the UK fashion industry, there are some potential biases and limitations to consider. Future research could build on these findings by exploring additional factors influencing shopping behaviour among different age groups and demographics.</w:t>
      </w:r>
    </w:p>
    <w:p>
      <w:pPr>
        <w:pStyle w:val="Heading1"/>
      </w:pPr>
      <w:bookmarkStart w:id="5" w:name="_Toc5"/>
      <w:r>
        <w:t>Topics for further research:</w:t>
      </w:r>
      <w:bookmarkEnd w:id="5"/>
    </w:p>
    <w:p>
      <w:pPr>
        <w:spacing w:after="0"/>
        <w:numPr>
          <w:ilvl w:val="0"/>
          <w:numId w:val="2"/>
        </w:numPr>
      </w:pPr>
      <w:r>
        <w:rPr/>
        <w:t xml:space="preserve">Factors influencing shopping behaviour among different age groups and demographics in the UK fashion industry
</w:t>
      </w:r>
    </w:p>
    <w:p>
      <w:pPr>
        <w:spacing w:after="0"/>
        <w:numPr>
          <w:ilvl w:val="0"/>
          <w:numId w:val="2"/>
        </w:numPr>
      </w:pPr>
      <w:r>
        <w:rPr/>
        <w:t xml:space="preserve">Retailers' understanding of mature consumers' needs in the fashion industry
</w:t>
      </w:r>
    </w:p>
    <w:p>
      <w:pPr>
        <w:spacing w:after="0"/>
        <w:numPr>
          <w:ilvl w:val="0"/>
          <w:numId w:val="2"/>
        </w:numPr>
      </w:pPr>
      <w:r>
        <w:rPr/>
        <w:t xml:space="preserve">Challenges and risks associated with targeting mature consumers in the fashion industry
</w:t>
      </w:r>
    </w:p>
    <w:p>
      <w:pPr>
        <w:spacing w:after="0"/>
        <w:numPr>
          <w:ilvl w:val="0"/>
          <w:numId w:val="2"/>
        </w:numPr>
      </w:pPr>
      <w:r>
        <w:rPr/>
        <w:t xml:space="preserve">Trends and styles that appeal to mature female consumers in the UK fashion market
</w:t>
      </w:r>
    </w:p>
    <w:p>
      <w:pPr>
        <w:spacing w:after="0"/>
        <w:numPr>
          <w:ilvl w:val="0"/>
          <w:numId w:val="2"/>
        </w:numPr>
      </w:pPr>
      <w:r>
        <w:rPr/>
        <w:t xml:space="preserve">Differences in preferences and expectations around fit and comfort among different age groups in the fashion industry
</w:t>
      </w:r>
    </w:p>
    <w:p>
      <w:pPr>
        <w:numPr>
          <w:ilvl w:val="0"/>
          <w:numId w:val="2"/>
        </w:numPr>
      </w:pPr>
      <w:r>
        <w:rPr/>
        <w:t xml:space="preserve">Strategies for retailers to effectively target mature female consumers in the UK fashion market.</w:t>
      </w:r>
    </w:p>
    <w:p>
      <w:pPr>
        <w:pStyle w:val="Heading1"/>
      </w:pPr>
      <w:bookmarkStart w:id="6" w:name="_Toc6"/>
      <w:r>
        <w:t>Report location:</w:t>
      </w:r>
      <w:bookmarkEnd w:id="6"/>
    </w:p>
    <w:p>
      <w:hyperlink r:id="rId8" w:history="1">
        <w:r>
          <w:rPr>
            <w:color w:val="2980b9"/>
            <w:u w:val="single"/>
          </w:rPr>
          <w:t xml:space="preserve">https://www.fullpicture.app/item/e17258e7f8e8084b6cc804f7facc738b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B84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cb.31" TargetMode="External"/><Relationship Id="rId8" Type="http://schemas.openxmlformats.org/officeDocument/2006/relationships/hyperlink" Target="https://www.fullpicture.app/item/e17258e7f8e8084b6cc804f7facc73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2023-03-18T22:21:37+01:00</dcterms:created>
  <dcterms:modified xsi:type="dcterms:W3CDTF">2023-03-18T22:21:37+01:00</dcterms:modified>
</cp:coreProperties>
</file>

<file path=docProps/custom.xml><?xml version="1.0" encoding="utf-8"?>
<Properties xmlns="http://schemas.openxmlformats.org/officeDocument/2006/custom-properties" xmlns:vt="http://schemas.openxmlformats.org/officeDocument/2006/docPropsVTypes"/>
</file>