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Vaccine literacy: A concept analysis - PubMed</w:t>
      </w:r>
      <w:br/>
      <w:hyperlink r:id="rId7" w:history="1">
        <w:r>
          <w:rPr>
            <w:color w:val="2980b9"/>
            <w:u w:val="single"/>
          </w:rPr>
          <w:t xml:space="preserve">https://pubmed.ncbi.nlm.nih.gov/35289065/</w:t>
        </w:r>
      </w:hyperlink>
    </w:p>
    <w:p>
      <w:pPr>
        <w:pStyle w:val="Heading1"/>
      </w:pPr>
      <w:bookmarkStart w:id="2" w:name="_Toc2"/>
      <w:r>
        <w:t>Article summary:</w:t>
      </w:r>
      <w:bookmarkEnd w:id="2"/>
    </w:p>
    <w:p>
      <w:pPr>
        <w:jc w:val="both"/>
      </w:pPr>
      <w:r>
        <w:rPr/>
        <w:t xml:space="preserve">1. The 2019 Coronavirus Disease (COVID-19) pandemic has led to the implementation of various policies and programs, including the creation of vaccines.</w:t>
      </w:r>
    </w:p>
    <w:p>
      <w:pPr>
        <w:jc w:val="both"/>
      </w:pPr>
      <w:r>
        <w:rPr/>
        <w:t xml:space="preserve">2. Vaccine hesitancy is often associated with certain factors like socioeconomic status, beliefs, and vaccine awareness.</w:t>
      </w:r>
    </w:p>
    <w:p>
      <w:pPr>
        <w:jc w:val="both"/>
      </w:pPr>
      <w:r>
        <w:rPr/>
        <w:t xml:space="preserve">3. Vaccine literacy is defined as a process of providing vaccine information, building communication, and increasing people's engagement about vaccines.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in terms of its content and sources. It provides an in-depth analysis of the concept of vaccine literacy by using Walker and Avant's (2019) approach of concept analysis with the help of its eight systematic stages. The article also cites relevant sources such as Abrams (2020), Baragona (2021), and Biasio (2016).</w:t>
      </w:r>
    </w:p>
    <w:p>
      <w:pPr>
        <w:jc w:val="both"/>
      </w:pPr>
      <w:r>
        <w:rPr/>
        <w:t xml:space="preserve">However, there are some potential biases that should be noted. For example, the article does not explore counterarguments or present both sides equally when discussing vaccine hesitancy. Additionally, it does not provide any evidence for the claims made regarding vaccine literacy or discuss possible risks associated with it. Furthermore, there is a lack of discussion on how to address vaccine hesitancy among different populations or how to increase public engagement in vaccination programs. </w:t>
      </w:r>
    </w:p>
    <w:p>
      <w:pPr>
        <w:jc w:val="both"/>
      </w:pPr>
      <w:r>
        <w:rPr/>
        <w:t xml:space="preserve">In conclusion, while this article provides an in-depth analysis of the concept of vaccine literacy, it could benefit from further exploration into counterarguments and evidence for claims made as well as discussion on how to address vaccine hesitancy among different populations or how to increase public engagement in vaccination programs.</w:t>
      </w:r>
    </w:p>
    <w:p>
      <w:pPr>
        <w:pStyle w:val="Heading1"/>
      </w:pPr>
      <w:bookmarkStart w:id="5" w:name="_Toc5"/>
      <w:r>
        <w:t>Topics for further research:</w:t>
      </w:r>
      <w:bookmarkEnd w:id="5"/>
    </w:p>
    <w:p>
      <w:pPr>
        <w:spacing w:after="0"/>
        <w:numPr>
          <w:ilvl w:val="0"/>
          <w:numId w:val="2"/>
        </w:numPr>
      </w:pPr>
      <w:r>
        <w:rPr/>
        <w:t xml:space="preserve">Vaccine hesitancy among different populations</w:t>
      </w:r>
    </w:p>
    <w:p>
      <w:pPr>
        <w:spacing w:after="0"/>
        <w:numPr>
          <w:ilvl w:val="0"/>
          <w:numId w:val="2"/>
        </w:numPr>
      </w:pPr>
      <w:r>
        <w:rPr/>
        <w:t xml:space="preserve">Strategies to increase public engagement in vaccination programs</w:t>
      </w:r>
    </w:p>
    <w:p>
      <w:pPr>
        <w:spacing w:after="0"/>
        <w:numPr>
          <w:ilvl w:val="0"/>
          <w:numId w:val="2"/>
        </w:numPr>
      </w:pPr>
      <w:r>
        <w:rPr/>
        <w:t xml:space="preserve">Risks associated with vaccine literacy</w:t>
      </w:r>
    </w:p>
    <w:p>
      <w:pPr>
        <w:spacing w:after="0"/>
        <w:numPr>
          <w:ilvl w:val="0"/>
          <w:numId w:val="2"/>
        </w:numPr>
      </w:pPr>
      <w:r>
        <w:rPr/>
        <w:t xml:space="preserve">Counterarguments to vaccine hesitancy</w:t>
      </w:r>
    </w:p>
    <w:p>
      <w:pPr>
        <w:spacing w:after="0"/>
        <w:numPr>
          <w:ilvl w:val="0"/>
          <w:numId w:val="2"/>
        </w:numPr>
      </w:pPr>
      <w:r>
        <w:rPr/>
        <w:t xml:space="preserve">Evidence for claims made regarding vaccine literacy</w:t>
      </w:r>
    </w:p>
    <w:p>
      <w:pPr>
        <w:numPr>
          <w:ilvl w:val="0"/>
          <w:numId w:val="2"/>
        </w:numPr>
      </w:pPr>
      <w:r>
        <w:rPr/>
        <w:t xml:space="preserve">Interventions to address vaccine hesitancy</w:t>
      </w:r>
    </w:p>
    <w:p>
      <w:pPr>
        <w:pStyle w:val="Heading1"/>
      </w:pPr>
      <w:bookmarkStart w:id="6" w:name="_Toc6"/>
      <w:r>
        <w:t>Report location:</w:t>
      </w:r>
      <w:bookmarkEnd w:id="6"/>
    </w:p>
    <w:p>
      <w:hyperlink r:id="rId8" w:history="1">
        <w:r>
          <w:rPr>
            <w:color w:val="2980b9"/>
            <w:u w:val="single"/>
          </w:rPr>
          <w:t xml:space="preserve">https://www.fullpicture.app/item/e17ba778341da23fe2d25a0c2a68eec0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27B70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5289065/" TargetMode="External"/><Relationship Id="rId8" Type="http://schemas.openxmlformats.org/officeDocument/2006/relationships/hyperlink" Target="https://www.fullpicture.app/item/e17ba778341da23fe2d25a0c2a68eec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2023-03-02T03:03:10+01:00</dcterms:created>
  <dcterms:modified xsi:type="dcterms:W3CDTF">2023-03-02T03:03:10+01:00</dcterms:modified>
</cp:coreProperties>
</file>

<file path=docProps/custom.xml><?xml version="1.0" encoding="utf-8"?>
<Properties xmlns="http://schemas.openxmlformats.org/officeDocument/2006/custom-properties" xmlns:vt="http://schemas.openxmlformats.org/officeDocument/2006/docPropsVTypes"/>
</file>