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drugs and the gut microbiome | Gut</w:t>
      </w:r>
      <w:br/>
      <w:hyperlink r:id="rId7" w:history="1">
        <w:r>
          <w:rPr>
            <w:color w:val="2980b9"/>
            <w:u w:val="single"/>
          </w:rPr>
          <w:t xml:space="preserve">https://gut.bmj.com/content/69/8/1510.long</w:t>
        </w:r>
      </w:hyperlink>
    </w:p>
    <w:p>
      <w:pPr>
        <w:pStyle w:val="Heading1"/>
      </w:pPr>
      <w:bookmarkStart w:id="2" w:name="_Toc2"/>
      <w:r>
        <w:t>Article summary:</w:t>
      </w:r>
      <w:bookmarkEnd w:id="2"/>
    </w:p>
    <w:p>
      <w:pPr>
        <w:jc w:val="both"/>
      </w:pPr>
      <w:r>
        <w:rPr/>
        <w:t xml:space="preserve">1. There is a complex bidirectional interaction between commonly used non-antibiotic drugs and the gut microbiome.</w:t>
      </w:r>
    </w:p>
    <w:p>
      <w:pPr>
        <w:jc w:val="both"/>
      </w:pPr>
      <w:r>
        <w:rPr/>
        <w:t xml:space="preserve">2. Gut microbes can contribute to drug efficacy and safety by enzymatically transforming drug structure and altering drug bioavailability, bioactivity or toxicity.</w:t>
      </w:r>
    </w:p>
    <w:p>
      <w:pPr>
        <w:jc w:val="both"/>
      </w:pPr>
      <w:r>
        <w:rPr/>
        <w:t xml:space="preserve">3. Understanding how the microbiome metabolises drugs and reduces treatment efficacy will unlock the possibility of modulating the gut microbiome to improve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“Interaction between drugs and the gut microbiome” provides an overview of the complex bidirectional interactions between commonly used non-antibiotic drugs and the gut microbiome, as well as how these interactions can influence health outcomes or reduce drug efficacy. The article is written in a clear and concise manner, making it easy to understand for readers with varying levels of knowledge on this topic. The authors provide evidence from association studies, intervention studies, animal studies, and other sources to support their claims throughout the article. </w:t>
      </w:r>
    </w:p>
    <w:p>
      <w:pPr>
        <w:jc w:val="both"/>
      </w:pPr>
      <w:r>
        <w:rPr/>
        <w:t xml:space="preserve">The article does not appear to be biased or one-sided in its reporting; rather, it presents both sides of the argument equally by discussing both how drugs can influence gut microbiome composition as well as how gut microbiota can impact an individual’s response to a specific drug. Furthermore, potential risks associated with changes in gut microbiota induced by commonly used non-antibiotic drugs are noted in the article (e.g., decreased colonisation resistance leading to enteric infections). </w:t>
      </w:r>
    </w:p>
    <w:p>
      <w:pPr>
        <w:jc w:val="both"/>
      </w:pPr>
      <w:r>
        <w:rPr/>
        <w:t xml:space="preserve">In conclusion, this article appears to be reliable and trustworthy due to its clear presentation of evidence from multiple sources as well as its balanced approach towards presenting both sides of the argument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Drug-microbiome interactions</w:t>
      </w:r>
    </w:p>
    <w:p>
      <w:pPr>
        <w:spacing w:after="0"/>
        <w:numPr>
          <w:ilvl w:val="0"/>
          <w:numId w:val="2"/>
        </w:numPr>
      </w:pPr>
      <w:r>
        <w:rPr/>
        <w:t xml:space="preserve">Gut microbiota and drug efficacy</w:t>
      </w:r>
    </w:p>
    <w:p>
      <w:pPr>
        <w:spacing w:after="0"/>
        <w:numPr>
          <w:ilvl w:val="0"/>
          <w:numId w:val="2"/>
        </w:numPr>
      </w:pPr>
      <w:r>
        <w:rPr/>
        <w:t xml:space="preserve">Drug-induced changes in gut microbiota</w:t>
      </w:r>
    </w:p>
    <w:p>
      <w:pPr>
        <w:spacing w:after="0"/>
        <w:numPr>
          <w:ilvl w:val="0"/>
          <w:numId w:val="2"/>
        </w:numPr>
      </w:pPr>
      <w:r>
        <w:rPr/>
        <w:t xml:space="preserve">Enteric infections and drug use</w:t>
      </w:r>
    </w:p>
    <w:p>
      <w:pPr>
        <w:spacing w:after="0"/>
        <w:numPr>
          <w:ilvl w:val="0"/>
          <w:numId w:val="2"/>
        </w:numPr>
      </w:pPr>
      <w:r>
        <w:rPr/>
        <w:t xml:space="preserve">Colonisation resistance and drug use</w:t>
      </w:r>
    </w:p>
    <w:p>
      <w:pPr>
        <w:numPr>
          <w:ilvl w:val="0"/>
          <w:numId w:val="2"/>
        </w:numPr>
      </w:pPr>
      <w:r>
        <w:rPr/>
        <w:t xml:space="preserve">Gut microbiome and health outcomes</w:t>
      </w:r>
    </w:p>
    <w:p>
      <w:pPr>
        <w:pStyle w:val="Heading1"/>
      </w:pPr>
      <w:bookmarkStart w:id="6" w:name="_Toc6"/>
      <w:r>
        <w:t>Report location:</w:t>
      </w:r>
      <w:bookmarkEnd w:id="6"/>
    </w:p>
    <w:p>
      <w:hyperlink r:id="rId8" w:history="1">
        <w:r>
          <w:rPr>
            <w:color w:val="2980b9"/>
            <w:u w:val="single"/>
          </w:rPr>
          <w:t xml:space="preserve">https://www.fullpicture.app/item/e1aa4d59811525636fc41e4da2cf0eae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D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t.bmj.com/content/69/8/1510.long" TargetMode="External"/><Relationship Id="rId8" Type="http://schemas.openxmlformats.org/officeDocument/2006/relationships/hyperlink" Target="https://www.fullpicture.app/item/e1aa4d59811525636fc41e4da2cf0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2023-02-23T11:44:09+01:00</dcterms:created>
  <dcterms:modified xsi:type="dcterms:W3CDTF">2023-02-23T11:44:09+01:00</dcterms:modified>
</cp:coreProperties>
</file>

<file path=docProps/custom.xml><?xml version="1.0" encoding="utf-8"?>
<Properties xmlns="http://schemas.openxmlformats.org/officeDocument/2006/custom-properties" xmlns:vt="http://schemas.openxmlformats.org/officeDocument/2006/docPropsVTypes"/>
</file>