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WRN-Mutated Colorectal Cancer Is Characterized by a Distinct Genetic Phenotype - PMC</w:t>
      </w:r>
      <w:br/>
      <w:hyperlink r:id="rId7" w:history="1">
        <w:r>
          <w:rPr>
            <w:color w:val="2980b9"/>
            <w:u w:val="single"/>
          </w:rPr>
          <w:t xml:space="preserve">https://www.ncbi.nlm.nih.gov/pmc/articles/PMC7281075/</w:t>
        </w:r>
      </w:hyperlink>
    </w:p>
    <w:p>
      <w:pPr>
        <w:pStyle w:val="Heading1"/>
      </w:pPr>
      <w:bookmarkStart w:id="2" w:name="_Toc2"/>
      <w:r>
        <w:t>Article summary:</w:t>
      </w:r>
      <w:bookmarkEnd w:id="2"/>
    </w:p>
    <w:p>
      <w:pPr>
        <w:jc w:val="both"/>
      </w:pPr>
      <w:r>
        <w:rPr/>
        <w:t xml:space="preserve">1. WRN mutations (WRN-mut) were detected in 1.2% of 6854 colorectal cancer samples.</w:t>
      </w:r>
    </w:p>
    <w:p>
      <w:pPr>
        <w:jc w:val="both"/>
      </w:pPr>
      <w:r>
        <w:rPr/>
        <w:t xml:space="preserve">2. WRN-mut tumors had higher tumor mutational burden, PD-L1 expression, and microsatellite instability than WRN wild-type tumors.</w:t>
      </w:r>
    </w:p>
    <w:p>
      <w:pPr>
        <w:jc w:val="both"/>
      </w:pPr>
      <w:r>
        <w:rPr/>
        <w:t xml:space="preserve">3. Several genetic differences between WRN-mut and WRN-wt CRC were observed, such as TP53, KRAS, and APC mutations.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from the study on the molecular profile of WRN-mutated colorectal cancer (CRC). The authors provide a detailed description of their methods and results, which are supported by evidence from the study. The article does not appear to be one-sided or promotional in any way; it presents both sides equally and acknowledges potential limitations of the study. Furthermore, possible risks associated with the findings are noted throughout the article. </w:t>
      </w:r>
    </w:p>
    <w:p>
      <w:pPr>
        <w:jc w:val="both"/>
      </w:pPr>
      <w:r>
        <w:rPr/>
        <w:t xml:space="preserve">The only potential bias that could be identified is that the sample size used for this study was relatively small (6854 samples), which may limit its generalizability to other populations or contexts. Additionally, there is no discussion of unexplored counterarguments or missing points of consideration in relation to the findings presented in this article. However, overall this article appears to be reliable and trustworthy in its reporting of the findings from this study on WRN-mutated CRCs.</w:t>
      </w:r>
    </w:p>
    <w:p>
      <w:pPr>
        <w:pStyle w:val="Heading1"/>
      </w:pPr>
      <w:bookmarkStart w:id="5" w:name="_Toc5"/>
      <w:r>
        <w:t>Topics for further research:</w:t>
      </w:r>
      <w:bookmarkEnd w:id="5"/>
    </w:p>
    <w:p>
      <w:pPr>
        <w:spacing w:after="0"/>
        <w:numPr>
          <w:ilvl w:val="0"/>
          <w:numId w:val="2"/>
        </w:numPr>
      </w:pPr>
      <w:r>
        <w:rPr/>
        <w:t xml:space="preserve">WRN-mutated colorectal cancer risk factors</w:t>
      </w:r>
    </w:p>
    <w:p>
      <w:pPr>
        <w:spacing w:after="0"/>
        <w:numPr>
          <w:ilvl w:val="0"/>
          <w:numId w:val="2"/>
        </w:numPr>
      </w:pPr>
      <w:r>
        <w:rPr/>
        <w:t xml:space="preserve">WRN-mutated colorectal cancer prognosis</w:t>
      </w:r>
    </w:p>
    <w:p>
      <w:pPr>
        <w:spacing w:after="0"/>
        <w:numPr>
          <w:ilvl w:val="0"/>
          <w:numId w:val="2"/>
        </w:numPr>
      </w:pPr>
      <w:r>
        <w:rPr/>
        <w:t xml:space="preserve">WRN-mutated colorectal cancer treatment options</w:t>
      </w:r>
    </w:p>
    <w:p>
      <w:pPr>
        <w:spacing w:after="0"/>
        <w:numPr>
          <w:ilvl w:val="0"/>
          <w:numId w:val="2"/>
        </w:numPr>
      </w:pPr>
      <w:r>
        <w:rPr/>
        <w:t xml:space="preserve">WRN-mutated colorectal cancer epidemiology</w:t>
      </w:r>
    </w:p>
    <w:p>
      <w:pPr>
        <w:spacing w:after="0"/>
        <w:numPr>
          <w:ilvl w:val="0"/>
          <w:numId w:val="2"/>
        </w:numPr>
      </w:pPr>
      <w:r>
        <w:rPr/>
        <w:t xml:space="preserve">WRN-mutated colorectal cancer prevalence</w:t>
      </w:r>
    </w:p>
    <w:p>
      <w:pPr>
        <w:numPr>
          <w:ilvl w:val="0"/>
          <w:numId w:val="2"/>
        </w:numPr>
      </w:pPr>
      <w:r>
        <w:rPr/>
        <w:t xml:space="preserve">WRN-mutated colorectal cancer molecular pathways</w:t>
      </w:r>
    </w:p>
    <w:p>
      <w:pPr>
        <w:pStyle w:val="Heading1"/>
      </w:pPr>
      <w:bookmarkStart w:id="6" w:name="_Toc6"/>
      <w:r>
        <w:t>Report location:</w:t>
      </w:r>
      <w:bookmarkEnd w:id="6"/>
    </w:p>
    <w:p>
      <w:hyperlink r:id="rId8" w:history="1">
        <w:r>
          <w:rPr>
            <w:color w:val="2980b9"/>
            <w:u w:val="single"/>
          </w:rPr>
          <w:t xml:space="preserve">https://www.fullpicture.app/item/e253adb5936a9b6f8761560f40646482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2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81075/" TargetMode="External"/><Relationship Id="rId8" Type="http://schemas.openxmlformats.org/officeDocument/2006/relationships/hyperlink" Target="https://www.fullpicture.app/item/e253adb5936a9b6f8761560f406464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2023-02-26T16:52:19+01:00</dcterms:created>
  <dcterms:modified xsi:type="dcterms:W3CDTF">2023-02-26T16:52:19+01:00</dcterms:modified>
</cp:coreProperties>
</file>

<file path=docProps/custom.xml><?xml version="1.0" encoding="utf-8"?>
<Properties xmlns="http://schemas.openxmlformats.org/officeDocument/2006/custom-properties" xmlns:vt="http://schemas.openxmlformats.org/officeDocument/2006/docPropsVTypes"/>
</file>