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Phase imaging with an untrained neural network</w:t>
      </w:r>
      <w:br/>
      <w:hyperlink r:id="rId7" w:history="1">
        <w:r>
          <w:rPr>
            <w:color w:val="2980b9"/>
            <w:u w:val="single"/>
          </w:rPr>
          <w:t xml:space="preserve">https://light-am.com//en/article/doi/10.1038/s41377-020-0302-3</w:t>
        </w:r>
      </w:hyperlink>
    </w:p>
    <w:p>
      <w:pPr>
        <w:pStyle w:val="Heading1"/>
      </w:pPr>
      <w:bookmarkStart w:id="2" w:name="_Toc2"/>
      <w:r>
        <w:t>Article summary:</w:t>
      </w:r>
      <w:bookmarkEnd w:id="2"/>
    </w:p>
    <w:p>
      <w:pPr>
        <w:jc w:val="both"/>
      </w:pPr>
      <w:r>
        <w:rPr/>
        <w:t xml:space="preserve">1. Deep learning has been used to solve inverse problems in computational imaging.</w:t>
      </w:r>
    </w:p>
    <w:p>
      <w:pPr>
        <w:jc w:val="both"/>
      </w:pPr>
      <w:r>
        <w:rPr/>
        <w:t xml:space="preserve">2. PhysenNet is a new approach that combines an artificial neural network with a physical model to image something that has never been seen before without the need for thousands of labeled data.</w:t>
      </w:r>
    </w:p>
    <w:p>
      <w:pPr>
        <w:jc w:val="both"/>
      </w:pPr>
      <w:r>
        <w:rPr/>
        <w:t xml:space="preserve">3. The PhysenNet approach uses only one intensity measurement and is demonstrated for phase imaging as an example.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potential applications of deep learning in computational imaging, and introduces the concept of PhysenNet, which combines an artificial neural network with a physical model to image something that has never been seen before without the need for thousands of labeled data. The article is well-written and provides clear explanations on how PhysenNet works, making it easy to understand even for readers who are not familiar with deep learning or computational imaging. </w:t>
      </w:r>
    </w:p>
    <w:p>
      <w:pPr>
        <w:jc w:val="both"/>
      </w:pPr>
      <w:r>
        <w:rPr/>
        <w:t xml:space="preserve">The article does not present any counterarguments or explore any potential risks associated with using PhysenNet, which could be considered as a limitation. Additionally, there is no discussion on how this approach compares to existing methods or what advantages it offers over them, which could have provided more insights into its potential applications and benefits. Furthermore, while the article mentions some applications of deep learning in CI such as optical tomography, digital holography, fluorescence lifetime imaging etc., it does not provide any details on these applications or discuss their implications in detail. </w:t>
      </w:r>
    </w:p>
    <w:p>
      <w:pPr>
        <w:jc w:val="both"/>
      </w:pPr>
      <w:r>
        <w:rPr/>
        <w:t xml:space="preserve">In conclusion, the article provides a good overview of PhysenNet and its potential applications in computational imaging but could have included more information on existing methods and their comparison with PhysenNet as well as discussed potential risks associated with using this approach.</w:t>
      </w:r>
    </w:p>
    <w:p>
      <w:pPr>
        <w:pStyle w:val="Heading1"/>
      </w:pPr>
      <w:bookmarkStart w:id="5" w:name="_Toc5"/>
      <w:r>
        <w:t>Topics for further research:</w:t>
      </w:r>
      <w:bookmarkEnd w:id="5"/>
    </w:p>
    <w:p>
      <w:pPr>
        <w:spacing w:after="0"/>
        <w:numPr>
          <w:ilvl w:val="0"/>
          <w:numId w:val="2"/>
        </w:numPr>
      </w:pPr>
      <w:r>
        <w:rPr/>
        <w:t xml:space="preserve">Advantages of PhysenNet over existing methods</w:t>
      </w:r>
    </w:p>
    <w:p>
      <w:pPr>
        <w:spacing w:after="0"/>
        <w:numPr>
          <w:ilvl w:val="0"/>
          <w:numId w:val="2"/>
        </w:numPr>
      </w:pPr>
      <w:r>
        <w:rPr/>
        <w:t xml:space="preserve">Risks associated with deep learning in computational imaging</w:t>
      </w:r>
    </w:p>
    <w:p>
      <w:pPr>
        <w:spacing w:after="0"/>
        <w:numPr>
          <w:ilvl w:val="0"/>
          <w:numId w:val="2"/>
        </w:numPr>
      </w:pPr>
      <w:r>
        <w:rPr/>
        <w:t xml:space="preserve">Optical tomography applications of deep learning</w:t>
      </w:r>
    </w:p>
    <w:p>
      <w:pPr>
        <w:spacing w:after="0"/>
        <w:numPr>
          <w:ilvl w:val="0"/>
          <w:numId w:val="2"/>
        </w:numPr>
      </w:pPr>
      <w:r>
        <w:rPr/>
        <w:t xml:space="preserve">Digital holography applications of deep learning</w:t>
      </w:r>
    </w:p>
    <w:p>
      <w:pPr>
        <w:spacing w:after="0"/>
        <w:numPr>
          <w:ilvl w:val="0"/>
          <w:numId w:val="2"/>
        </w:numPr>
      </w:pPr>
      <w:r>
        <w:rPr/>
        <w:t xml:space="preserve">Fluorescence lifetime imaging applications of deep learning</w:t>
      </w:r>
    </w:p>
    <w:p>
      <w:pPr>
        <w:numPr>
          <w:ilvl w:val="0"/>
          <w:numId w:val="2"/>
        </w:numPr>
      </w:pPr>
      <w:r>
        <w:rPr/>
        <w:t xml:space="preserve">Comparison of PhysenNet with existing methods</w:t>
      </w:r>
    </w:p>
    <w:p>
      <w:pPr>
        <w:pStyle w:val="Heading1"/>
      </w:pPr>
      <w:bookmarkStart w:id="6" w:name="_Toc6"/>
      <w:r>
        <w:t>Report location:</w:t>
      </w:r>
      <w:bookmarkEnd w:id="6"/>
    </w:p>
    <w:p>
      <w:hyperlink r:id="rId8" w:history="1">
        <w:r>
          <w:rPr>
            <w:color w:val="2980b9"/>
            <w:u w:val="single"/>
          </w:rPr>
          <w:t xml:space="preserve">https://www.fullpicture.app/item/e25a56656f3ef8a0c561a9eef14ecc89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40E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ght-am.com//en/article/doi/10.1038/s41377-020-0302-3" TargetMode="External"/><Relationship Id="rId8" Type="http://schemas.openxmlformats.org/officeDocument/2006/relationships/hyperlink" Target="https://www.fullpicture.app/item/e25a56656f3ef8a0c561a9eef14ecc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2023-02-24T00:16:44+01:00</dcterms:created>
  <dcterms:modified xsi:type="dcterms:W3CDTF">2023-02-24T00:16:44+01:00</dcterms:modified>
</cp:coreProperties>
</file>

<file path=docProps/custom.xml><?xml version="1.0" encoding="utf-8"?>
<Properties xmlns="http://schemas.openxmlformats.org/officeDocument/2006/custom-properties" xmlns:vt="http://schemas.openxmlformats.org/officeDocument/2006/docPropsVTypes"/>
</file>