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Australia's 'climate roundtable' could unite old foes and end the carbon deadlock</w:t>
      </w:r>
      <w:br/>
      <w:hyperlink r:id="rId7" w:history="1">
        <w:r>
          <w:rPr>
            <w:color w:val="2980b9"/>
            <w:u w:val="single"/>
          </w:rPr>
          <w:t xml:space="preserve">https://theconversation.com/australias-climate-roundtable-could-unite-old-foes-and-end-the-carbon-deadlock-44007</w:t>
        </w:r>
      </w:hyperlink>
    </w:p>
    <w:p>
      <w:pPr>
        <w:pStyle w:val="Heading1"/>
      </w:pPr>
      <w:bookmarkStart w:id="2" w:name="_Toc2"/>
      <w:r>
        <w:t>Article summary:</w:t>
      </w:r>
      <w:bookmarkEnd w:id="2"/>
    </w:p>
    <w:p>
      <w:pPr>
        <w:jc w:val="both"/>
      </w:pPr>
      <w:r>
        <w:rPr/>
        <w:t xml:space="preserve">1. The Australian Climate Roundtable released a set of policy principles that could break the current policy deadlock and re-establish a bipartisan approach to climate change.</w:t>
      </w:r>
    </w:p>
    <w:p>
      <w:pPr>
        <w:jc w:val="both"/>
      </w:pPr>
      <w:r>
        <w:rPr/>
        <w:t xml:space="preserve">2. The principles are the product of an unusual alliance of ten organisations, representing business, unions, environmentalists, and the community.</w:t>
      </w:r>
    </w:p>
    <w:p>
      <w:pPr>
        <w:jc w:val="both"/>
      </w:pPr>
      <w:r>
        <w:rPr/>
        <w:t xml:space="preserve">3. The principles call for net zero emissions in the long run, achieving reductions at the lowest cost, avoiding regulatory burdens, ensuring no loss of competitiveness for trade-exposed industries, and helping communities to make the necessary transition.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balanced overview of the Australian Climate Roundtable's policy principles and their potential implications for Australia's climate change policies. It also provides insights into why such disparate groups have come together to form this alliance and how they might benefit from it. </w:t>
      </w:r>
    </w:p>
    <w:p>
      <w:pPr>
        <w:jc w:val="both"/>
      </w:pPr>
      <w:r>
        <w:rPr/>
        <w:t xml:space="preserve">However, there are some potential biases in the article that should be noted. For example, while it does mention some of the contentious issues surrounding climate change policy (such as Direct Action Emissions Reduction Fund), it does not provide any detailed analysis or discussion on these topics. This could lead readers to draw conclusions about these issues without having all the facts at hand. Additionally, while it does mention some possible risks associated with implementing these policies (such as regulatory burdens), it does not explore them in depth or provide any evidence to support its claims about them. </w:t>
      </w:r>
    </w:p>
    <w:p>
      <w:pPr>
        <w:jc w:val="both"/>
      </w:pPr>
      <w:r>
        <w:rPr/>
        <w:t xml:space="preserve">In addition, while the article does present both sides of the debate fairly equally (business vs environment/social concerns), it does not explore any counterarguments or alternative perspectives on these issues that may exist outside of this particular alliance. Finally, there is a slight promotional tone to some parts of the article which could lead readers to view this initiative more positively than they otherwise would have done had they been presented with a more neutral perspective on it.</w:t>
      </w:r>
    </w:p>
    <w:p>
      <w:pPr>
        <w:pStyle w:val="Heading1"/>
      </w:pPr>
      <w:bookmarkStart w:id="5" w:name="_Toc5"/>
      <w:r>
        <w:t>Topics for further research:</w:t>
      </w:r>
      <w:bookmarkEnd w:id="5"/>
    </w:p>
    <w:p>
      <w:pPr>
        <w:spacing w:after="0"/>
        <w:numPr>
          <w:ilvl w:val="0"/>
          <w:numId w:val="2"/>
        </w:numPr>
      </w:pPr>
      <w:r>
        <w:rPr/>
        <w:t xml:space="preserve">Climate Change Policy Pros and Cons </w:t>
      </w:r>
    </w:p>
    <w:p>
      <w:pPr>
        <w:spacing w:after="0"/>
        <w:numPr>
          <w:ilvl w:val="0"/>
          <w:numId w:val="2"/>
        </w:numPr>
      </w:pPr>
      <w:r>
        <w:rPr/>
        <w:t xml:space="preserve">Regulatory Burdens of Climate Change Policies </w:t>
      </w:r>
    </w:p>
    <w:p>
      <w:pPr>
        <w:spacing w:after="0"/>
        <w:numPr>
          <w:ilvl w:val="0"/>
          <w:numId w:val="2"/>
        </w:numPr>
      </w:pPr>
      <w:r>
        <w:rPr/>
        <w:t xml:space="preserve">Alternative Perspectives on Climate Change </w:t>
      </w:r>
    </w:p>
    <w:p>
      <w:pPr>
        <w:spacing w:after="0"/>
        <w:numPr>
          <w:ilvl w:val="0"/>
          <w:numId w:val="2"/>
        </w:numPr>
      </w:pPr>
      <w:r>
        <w:rPr/>
        <w:t xml:space="preserve">Direct Action Emissions Reduction Fund </w:t>
      </w:r>
    </w:p>
    <w:p>
      <w:pPr>
        <w:spacing w:after="0"/>
        <w:numPr>
          <w:ilvl w:val="0"/>
          <w:numId w:val="2"/>
        </w:numPr>
      </w:pPr>
      <w:r>
        <w:rPr/>
        <w:t xml:space="preserve">Social Impacts of Climate Change Policies </w:t>
      </w:r>
    </w:p>
    <w:p>
      <w:pPr>
        <w:numPr>
          <w:ilvl w:val="0"/>
          <w:numId w:val="2"/>
        </w:numPr>
      </w:pPr>
      <w:r>
        <w:rPr/>
        <w:t xml:space="preserve">Business Benefits of Climate Change Policies</w:t>
      </w:r>
    </w:p>
    <w:p>
      <w:pPr>
        <w:pStyle w:val="Heading1"/>
      </w:pPr>
      <w:bookmarkStart w:id="6" w:name="_Toc6"/>
      <w:r>
        <w:t>Report location:</w:t>
      </w:r>
      <w:bookmarkEnd w:id="6"/>
    </w:p>
    <w:p>
      <w:hyperlink r:id="rId8" w:history="1">
        <w:r>
          <w:rPr>
            <w:color w:val="2980b9"/>
            <w:u w:val="single"/>
          </w:rPr>
          <w:t xml:space="preserve">https://www.fullpicture.app/item/e26aea6fa892d7238b4f2bac621342cd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9E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conversation.com/australias-climate-roundtable-could-unite-old-foes-and-end-the-carbon-deadlock-44007" TargetMode="External"/><Relationship Id="rId8" Type="http://schemas.openxmlformats.org/officeDocument/2006/relationships/hyperlink" Target="https://www.fullpicture.app/item/e26aea6fa892d7238b4f2bac621342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2023-02-23T04:14:31+01:00</dcterms:created>
  <dcterms:modified xsi:type="dcterms:W3CDTF">2023-02-23T04:14:31+01:00</dcterms:modified>
</cp:coreProperties>
</file>

<file path=docProps/custom.xml><?xml version="1.0" encoding="utf-8"?>
<Properties xmlns="http://schemas.openxmlformats.org/officeDocument/2006/custom-properties" xmlns:vt="http://schemas.openxmlformats.org/officeDocument/2006/docPropsVTypes"/>
</file>