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gastric cancer outcome from resected lymph node histopathology images using deep learning | Nature Communications</w:t>
      </w:r>
      <w:br/>
      <w:hyperlink r:id="rId7" w:history="1">
        <w:r>
          <w:rPr>
            <w:color w:val="2980b9"/>
            <w:u w:val="single"/>
          </w:rPr>
          <w:t xml:space="preserve">https://www.nature.com/articles/s41467-021-21674-7</w:t>
        </w:r>
      </w:hyperlink>
    </w:p>
    <w:p>
      <w:pPr>
        <w:pStyle w:val="Heading1"/>
      </w:pPr>
      <w:bookmarkStart w:id="2" w:name="_Toc2"/>
      <w:r>
        <w:t>Article summary:</w:t>
      </w:r>
      <w:bookmarkEnd w:id="2"/>
    </w:p>
    <w:p>
      <w:pPr>
        <w:jc w:val="both"/>
      </w:pPr>
      <w:r>
        <w:rPr/>
        <w:t xml:space="preserve">1. Gastric cancer is the second leading cause of cancer-related death worldwide and is one of the most common malignant tumors in Asia.</w:t>
      </w:r>
    </w:p>
    <w:p>
      <w:pPr>
        <w:jc w:val="both"/>
      </w:pPr>
      <w:r>
        <w:rPr/>
        <w:t xml:space="preserve">2. The American Joint Committee on Cancer TNM staging system has been revised several times to improve its predictive power, with one of the most significant updates being to lymph node staging.</w:t>
      </w:r>
    </w:p>
    <w:p>
      <w:pPr>
        <w:jc w:val="both"/>
      </w:pPr>
      <w:r>
        <w:rPr/>
        <w:t xml:space="preserve">3. Deep learning can be used to analyze lymph node WSIs of gastric cancer and calculate tumor-area-to-MLN-area ratio (T/MLN) to reduce workload for pathologists and improve TNM staging, ultimately bringing about more precise therapeutic strategies for oncologists.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how deep learning can be used to analyze lymph node WSIs of gastric cancer and calculate tumor-area-to-MLN-area ratio (T/MLN) in order to reduce workload for pathologists and improve TNM staging, ultimately bringing about more precise therapeutic strategies for oncologists. The article is well written and provides a comprehensive overview of the topic, however there are some potential biases that should be noted. </w:t>
      </w:r>
    </w:p>
    <w:p>
      <w:pPr>
        <w:jc w:val="both"/>
      </w:pPr>
      <w:r>
        <w:rPr/>
        <w:t xml:space="preserve">First, the article does not provide any evidence or data from studies that have been conducted using this deep learning framework in order to support its claims. This lack of evidence makes it difficult to assess the trustworthiness and reliability of the claims made in the article. Additionally, while the article does mention potential risks associated with using this deep learning framework, such as misdiagnoses due to habituation or interobserver variability, it does not provide any further information or evidence regarding these risks or how they can be mitigated. </w:t>
      </w:r>
    </w:p>
    <w:p>
      <w:pPr>
        <w:jc w:val="both"/>
      </w:pPr>
      <w:r>
        <w:rPr/>
        <w:t xml:space="preserve">Furthermore, while the article does mention other methods that have been used for diagnosing LN metastases such as visual examination under an optical microscope or central pathology review, it does not explore any counterarguments or alternative perspectives regarding these methods which could provide a more balanced view on this topic. Additionally, while the article mentions that deep learning has been successfully used for detection of LN metastases in women with breast cancer, it fails to mention any potential limitations associated with using this method which could lead readers to believe that this method is infallible when in reality there may be certain drawbacks associated with its use. </w:t>
      </w:r>
    </w:p>
    <w:p>
      <w:pPr>
        <w:jc w:val="both"/>
      </w:pPr>
      <w:r>
        <w:rPr/>
        <w:t xml:space="preserve">In conclusion, while this article provides a comprehensive overview of how deep learning can be used for analyzing lymph node WSIs of gastric cancer and calculating T/MLN in order to reduce workload for pathologists and improve TNM staging, there are some potential biases present which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Deep learning misdiagnosis</w:t>
      </w:r>
    </w:p>
    <w:p>
      <w:pPr>
        <w:spacing w:after="0"/>
        <w:numPr>
          <w:ilvl w:val="0"/>
          <w:numId w:val="2"/>
        </w:numPr>
      </w:pPr>
      <w:r>
        <w:rPr/>
        <w:t xml:space="preserve">Interobserver variability in pathology</w:t>
      </w:r>
    </w:p>
    <w:p>
      <w:pPr>
        <w:spacing w:after="0"/>
        <w:numPr>
          <w:ilvl w:val="0"/>
          <w:numId w:val="2"/>
        </w:numPr>
      </w:pPr>
      <w:r>
        <w:rPr/>
        <w:t xml:space="preserve">Limitations of deep learning for LN metastases detection</w:t>
      </w:r>
    </w:p>
    <w:p>
      <w:pPr>
        <w:spacing w:after="0"/>
        <w:numPr>
          <w:ilvl w:val="0"/>
          <w:numId w:val="2"/>
        </w:numPr>
      </w:pPr>
      <w:r>
        <w:rPr/>
        <w:t xml:space="preserve">Central pathology review for LN metastases</w:t>
      </w:r>
    </w:p>
    <w:p>
      <w:pPr>
        <w:spacing w:after="0"/>
        <w:numPr>
          <w:ilvl w:val="0"/>
          <w:numId w:val="2"/>
        </w:numPr>
      </w:pPr>
      <w:r>
        <w:rPr/>
        <w:t xml:space="preserve">Optical microscope for LN metastases detection</w:t>
      </w:r>
    </w:p>
    <w:p>
      <w:pPr>
        <w:numPr>
          <w:ilvl w:val="0"/>
          <w:numId w:val="2"/>
        </w:numPr>
      </w:pPr>
      <w:r>
        <w:rPr/>
        <w:t xml:space="preserve">TNM staging accuracy with deep learning</w:t>
      </w:r>
    </w:p>
    <w:p>
      <w:pPr>
        <w:pStyle w:val="Heading1"/>
      </w:pPr>
      <w:bookmarkStart w:id="6" w:name="_Toc6"/>
      <w:r>
        <w:t>Report location:</w:t>
      </w:r>
      <w:bookmarkEnd w:id="6"/>
    </w:p>
    <w:p>
      <w:hyperlink r:id="rId8" w:history="1">
        <w:r>
          <w:rPr>
            <w:color w:val="2980b9"/>
            <w:u w:val="single"/>
          </w:rPr>
          <w:t xml:space="preserve">https://www.fullpicture.app/item/e286b894528c79195844b8e5c3657ed0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31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1674-7" TargetMode="External"/><Relationship Id="rId8" Type="http://schemas.openxmlformats.org/officeDocument/2006/relationships/hyperlink" Target="https://www.fullpicture.app/item/e286b894528c79195844b8e5c3657e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2023-02-24T19:06:39+01:00</dcterms:created>
  <dcterms:modified xsi:type="dcterms:W3CDTF">2023-02-24T19:06:39+01:00</dcterms:modified>
</cp:coreProperties>
</file>

<file path=docProps/custom.xml><?xml version="1.0" encoding="utf-8"?>
<Properties xmlns="http://schemas.openxmlformats.org/officeDocument/2006/custom-properties" xmlns:vt="http://schemas.openxmlformats.org/officeDocument/2006/docPropsVTypes"/>
</file>