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Tolerance to dietary linalool primarily involves co-expression of cytochrome P450s and cuticular proteins in Pagiophloeus tsushimanus (Coleoptera: Curculionidae) larvae using SMRT sequencing and RNA-seq | BMC Genomics | Full Text</w:t>
      </w:r>
      <w:br/>
      <w:hyperlink r:id="rId7" w:history="1">
        <w:r>
          <w:rPr>
            <w:color w:val="2980b9"/>
            <w:u w:val="single"/>
          </w:rPr>
          <w:t xml:space="preserve">https://bmcgenomics.biomedcentral.com/articles/10.1186/s12864-023-09117-7</w:t>
        </w:r>
      </w:hyperlink>
    </w:p>
    <w:p>
      <w:pPr>
        <w:pStyle w:val="Heading1"/>
      </w:pPr>
      <w:bookmarkStart w:id="2" w:name="_Toc2"/>
      <w:r>
        <w:t>Article summary:</w:t>
      </w:r>
      <w:bookmarkEnd w:id="2"/>
    </w:p>
    <w:p>
      <w:pPr>
        <w:jc w:val="both"/>
      </w:pPr>
      <w:r>
        <w:rPr/>
        <w:t xml:space="preserve">1. The transcriptome of Pagiophloeus tsushimanus (Coleoptera: Curculionidae) larvae reared on linalool-infused diets was constructed using RNA sequencing and single-molecule real-time sequencing.</w:t>
      </w:r>
    </w:p>
    <w:p>
      <w:pPr>
        <w:jc w:val="both"/>
      </w:pPr>
      <w:r>
        <w:rPr/>
        <w:t xml:space="preserve">2. Gene ontology enrichment of differential expressed transcripts revealed that overall up-regulation of both cytochrome P450s (CYP450s) and cuticular proteins (CPs) was the primary response characteristic against dietary linalool.</w:t>
      </w:r>
    </w:p>
    <w:p>
      <w:pPr>
        <w:jc w:val="both"/>
      </w:pPr>
      <w:r>
        <w:rPr/>
        <w:t xml:space="preserve">3. Co-expression networks analysis identified a diverse array of hub lncRNAs and TFs co-expressed with CYP450s and CPs as potential gene regulators.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providing a comprehensive overview of the transcriptome profiling of Pagiophloeus tsushimanus larvae reared on linalool-infused diets using RNA sequencing and single-molecule real-time sequencing. The authors provide detailed information about the number of high quality full length transcripts identified, alternative splicing events, simple sequence repeats, gene ontology enrichment results, co-expression networks analysis results, and quantitative real time PCR results. The article also provides an in depth discussion about the implications of these findings for understanding how this specialist pest copes with chemical challenges in its specific host environments. </w:t>
      </w:r>
    </w:p>
    <w:p>
      <w:pPr>
        <w:jc w:val="both"/>
      </w:pPr>
      <w:r>
        <w:rPr/>
        <w:t xml:space="preserve">The article does not appear to have any major biases or unsupported claims. All claims are supported by evidence from the research conducted by the authors. The article does not appear to be missing any points of consideration or evidence for the claims made, nor does it contain any promotional content or partiality towards one side over another. Possible risks associated with dietary linalool exposure are noted throughout the article, and both sides are presented equally in terms of their implications for understanding how this specialist pest copes with chemical challenges in its specific host environments.</w:t>
      </w:r>
    </w:p>
    <w:p>
      <w:pPr>
        <w:pStyle w:val="Heading1"/>
      </w:pPr>
      <w:bookmarkStart w:id="5" w:name="_Toc5"/>
      <w:r>
        <w:t>Topics for further research:</w:t>
      </w:r>
      <w:bookmarkEnd w:id="5"/>
    </w:p>
    <w:p>
      <w:pPr>
        <w:spacing w:after="0"/>
        <w:numPr>
          <w:ilvl w:val="0"/>
          <w:numId w:val="2"/>
        </w:numPr>
      </w:pPr>
      <w:r>
        <w:rPr/>
        <w:t xml:space="preserve">Pagiophloeus tsushimanus ecology</w:t>
      </w:r>
    </w:p>
    <w:p>
      <w:pPr>
        <w:spacing w:after="0"/>
        <w:numPr>
          <w:ilvl w:val="0"/>
          <w:numId w:val="2"/>
        </w:numPr>
      </w:pPr>
      <w:r>
        <w:rPr/>
        <w:t xml:space="preserve">Linalool toxicity in insects</w:t>
      </w:r>
    </w:p>
    <w:p>
      <w:pPr>
        <w:spacing w:after="0"/>
        <w:numPr>
          <w:ilvl w:val="0"/>
          <w:numId w:val="2"/>
        </w:numPr>
      </w:pPr>
      <w:r>
        <w:rPr/>
        <w:t xml:space="preserve">Alternative splicing in insects</w:t>
      </w:r>
    </w:p>
    <w:p>
      <w:pPr>
        <w:spacing w:after="0"/>
        <w:numPr>
          <w:ilvl w:val="0"/>
          <w:numId w:val="2"/>
        </w:numPr>
      </w:pPr>
      <w:r>
        <w:rPr/>
        <w:t xml:space="preserve">Gene ontology enrichment analysis</w:t>
      </w:r>
    </w:p>
    <w:p>
      <w:pPr>
        <w:spacing w:after="0"/>
        <w:numPr>
          <w:ilvl w:val="0"/>
          <w:numId w:val="2"/>
        </w:numPr>
      </w:pPr>
      <w:r>
        <w:rPr/>
        <w:t xml:space="preserve">Co-expression networks in insects</w:t>
      </w:r>
    </w:p>
    <w:p>
      <w:pPr>
        <w:numPr>
          <w:ilvl w:val="0"/>
          <w:numId w:val="2"/>
        </w:numPr>
      </w:pPr>
      <w:r>
        <w:rPr/>
        <w:t xml:space="preserve">Quantitative real time PCR techniques</w:t>
      </w:r>
    </w:p>
    <w:p>
      <w:pPr>
        <w:pStyle w:val="Heading1"/>
      </w:pPr>
      <w:bookmarkStart w:id="6" w:name="_Toc6"/>
      <w:r>
        <w:t>Report location:</w:t>
      </w:r>
      <w:bookmarkEnd w:id="6"/>
    </w:p>
    <w:p>
      <w:hyperlink r:id="rId8" w:history="1">
        <w:r>
          <w:rPr>
            <w:color w:val="2980b9"/>
            <w:u w:val="single"/>
          </w:rPr>
          <w:t xml:space="preserve">https://www.fullpicture.app/item/e28de5be8c11385d39bc611dc0ee2ae2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0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genomics.biomedcentral.com/articles/10.1186/s12864-023-09117-7" TargetMode="External"/><Relationship Id="rId8" Type="http://schemas.openxmlformats.org/officeDocument/2006/relationships/hyperlink" Target="https://www.fullpicture.app/item/e28de5be8c11385d39bc611dc0ee2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2023-02-26T22:22:46+01:00</dcterms:created>
  <dcterms:modified xsi:type="dcterms:W3CDTF">2023-02-26T22:22:46+01:00</dcterms:modified>
</cp:coreProperties>
</file>

<file path=docProps/custom.xml><?xml version="1.0" encoding="utf-8"?>
<Properties xmlns="http://schemas.openxmlformats.org/officeDocument/2006/custom-properties" xmlns:vt="http://schemas.openxmlformats.org/officeDocument/2006/docPropsVTypes"/>
</file>