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Methods to monitor the quaternary structure of G protein-coupled receptors - PubMed</w:t>
      </w:r>
      <w:br/>
      <w:hyperlink r:id="rId7" w:history="1">
        <w:r>
          <w:rPr>
            <w:color w:val="2980b9"/>
            <w:u w:val="single"/>
          </w:rPr>
          <w:t xml:space="preserve">https://pubmed.ncbi.nlm.nih.gov/15955052/</w:t>
        </w:r>
      </w:hyperlink>
    </w:p>
    <w:p>
      <w:pPr>
        <w:pStyle w:val="Heading1"/>
      </w:pPr>
      <w:bookmarkStart w:id="2" w:name="_Toc2"/>
      <w:r>
        <w:t>Article summary:</w:t>
      </w:r>
      <w:bookmarkEnd w:id="2"/>
    </w:p>
    <w:p>
      <w:pPr>
        <w:jc w:val="both"/>
      </w:pPr>
      <w:r>
        <w:rPr/>
        <w:t xml:space="preserve">1. A wide range of approaches have been used to examine the quaternary structure of G protein-coupled receptors and how such interactions might modulate their pharmacology and function.</w:t>
      </w:r>
    </w:p>
    <w:p>
      <w:pPr>
        <w:jc w:val="both"/>
      </w:pPr>
      <w:r>
        <w:rPr/>
        <w:t xml:space="preserve">2. These approaches include co-immunoprecipitation, resonance energy transfer techniques, functional complementation studies, and the analysis of ligand-binding data.</w:t>
      </w:r>
    </w:p>
    <w:p>
      <w:pPr>
        <w:jc w:val="both"/>
      </w:pPr>
      <w:r>
        <w:rPr/>
        <w:t xml:space="preserve">3. Each technique has its own limitations, but taken together they provide evidence that many G protein-coupled receptors exist and function as dimers/oligomers.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“Methods to Monitor the Quaternary Structure of G Protein-Coupled Receptors” is a comprehensive review of the various methods used to study the quaternary structure of G protein-coupled receptors (GPCRs). The authors provide an overview of the different approaches used to investigate these structures, including co-immunoprecipitation, resonance energy transfer techniques, functional complementation studies, and ligand binding data analysis. They also discuss the benefits and limitations of each approach in order to provide a more complete understanding of GPCR structure and function. </w:t>
      </w:r>
    </w:p>
    <w:p>
      <w:pPr>
        <w:jc w:val="both"/>
      </w:pPr>
      <w:r>
        <w:rPr/>
        <w:t xml:space="preserve">The article is generally reliable in terms of its content; it provides a thorough overview of the available methods for studying GPCR quaternary structure and offers insights into their respective strengths and weaknesses. However, there are some potential biases that should be noted. For example, while the authors do mention some potential limitations associated with certain techniques (e.g., co-immunoprecipitation), they do not explore other possible sources of bias or error that could affect results (e.g., sample preparation or experimental design). Additionally, while they do discuss some potential applications for these methods in drug discovery research, they do not explore any potential risks associated with using them in this context (e.g., off-target effects). Finally, while they present both sides equally when discussing the benefits and limitations of each approach, they do not explore any unexplored counterarguments or alternative perspectives on their findings. </w:t>
      </w:r>
    </w:p>
    <w:p>
      <w:pPr>
        <w:jc w:val="both"/>
      </w:pPr>
      <w:r>
        <w:rPr/>
        <w:t xml:space="preserve">In conclusion, this article provides a comprehensive overview of the various methods used to study GPCR quaternary structure and offers insights into their respective strengths and weaknesses. While it does present both sides equally when discussing these approaches, there are some potential biases that should be noted (e.g., lack of exploration into other possible sources of bias or error) as well as unexplored counterarguments or alternative perspectives on their findings which could further enhance readers’ understanding of this topic.</w:t>
      </w:r>
    </w:p>
    <w:p>
      <w:pPr>
        <w:pStyle w:val="Heading1"/>
      </w:pPr>
      <w:bookmarkStart w:id="5" w:name="_Toc5"/>
      <w:r>
        <w:t>Topics for further research:</w:t>
      </w:r>
      <w:bookmarkEnd w:id="5"/>
    </w:p>
    <w:p>
      <w:pPr>
        <w:spacing w:after="0"/>
        <w:numPr>
          <w:ilvl w:val="0"/>
          <w:numId w:val="2"/>
        </w:numPr>
      </w:pPr>
      <w:r>
        <w:rPr/>
        <w:t xml:space="preserve">GPCR quaternary structure drug discovery</w:t>
      </w:r>
    </w:p>
    <w:p>
      <w:pPr>
        <w:spacing w:after="0"/>
        <w:numPr>
          <w:ilvl w:val="0"/>
          <w:numId w:val="2"/>
        </w:numPr>
      </w:pPr>
      <w:r>
        <w:rPr/>
        <w:t xml:space="preserve">GPCR quaternary structure off-target effects</w:t>
      </w:r>
    </w:p>
    <w:p>
      <w:pPr>
        <w:spacing w:after="0"/>
        <w:numPr>
          <w:ilvl w:val="0"/>
          <w:numId w:val="2"/>
        </w:numPr>
      </w:pPr>
      <w:r>
        <w:rPr/>
        <w:t xml:space="preserve">GPCR quaternary structure sample preparation</w:t>
      </w:r>
    </w:p>
    <w:p>
      <w:pPr>
        <w:spacing w:after="0"/>
        <w:numPr>
          <w:ilvl w:val="0"/>
          <w:numId w:val="2"/>
        </w:numPr>
      </w:pPr>
      <w:r>
        <w:rPr/>
        <w:t xml:space="preserve">GPCR quaternary structure experimental design</w:t>
      </w:r>
    </w:p>
    <w:p>
      <w:pPr>
        <w:spacing w:after="0"/>
        <w:numPr>
          <w:ilvl w:val="0"/>
          <w:numId w:val="2"/>
        </w:numPr>
      </w:pPr>
      <w:r>
        <w:rPr/>
        <w:t xml:space="preserve">GPCR quaternary structure counterarguments</w:t>
      </w:r>
    </w:p>
    <w:p>
      <w:pPr>
        <w:numPr>
          <w:ilvl w:val="0"/>
          <w:numId w:val="2"/>
        </w:numPr>
      </w:pPr>
      <w:r>
        <w:rPr/>
        <w:t xml:space="preserve">GPCR quaternary structure alternative perspectives</w:t>
      </w:r>
    </w:p>
    <w:p>
      <w:pPr>
        <w:pStyle w:val="Heading1"/>
      </w:pPr>
      <w:bookmarkStart w:id="6" w:name="_Toc6"/>
      <w:r>
        <w:t>Report location:</w:t>
      </w:r>
      <w:bookmarkEnd w:id="6"/>
    </w:p>
    <w:p>
      <w:hyperlink r:id="rId8" w:history="1">
        <w:r>
          <w:rPr>
            <w:color w:val="2980b9"/>
            <w:u w:val="single"/>
          </w:rPr>
          <w:t xml:space="preserve">https://www.fullpicture.app/item/e2ee479fd06c7de42eb4c1321b66c469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09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955052/" TargetMode="External"/><Relationship Id="rId8" Type="http://schemas.openxmlformats.org/officeDocument/2006/relationships/hyperlink" Target="https://www.fullpicture.app/item/e2ee479fd06c7de42eb4c1321b66c4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2023-02-23T03:11:30+01:00</dcterms:created>
  <dcterms:modified xsi:type="dcterms:W3CDTF">2023-02-23T03:11:30+01:00</dcterms:modified>
</cp:coreProperties>
</file>

<file path=docProps/custom.xml><?xml version="1.0" encoding="utf-8"?>
<Properties xmlns="http://schemas.openxmlformats.org/officeDocument/2006/custom-properties" xmlns:vt="http://schemas.openxmlformats.org/officeDocument/2006/docPropsVTypes"/>
</file>