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Bullet screen in pre-clinical undergraduate pharmacology education: a survey study | BMC Medical Education | Full Text</w:t>
      </w:r>
      <w:br/>
      <w:hyperlink r:id="rId7" w:history="1">
        <w:r>
          <w:rPr>
            <w:color w:val="2980b9"/>
            <w:u w:val="single"/>
          </w:rPr>
          <w:t xml:space="preserve">https://bmcmededuc.biomedcentral.com/articles/10.1186/s12909-022-03906-6</w:t>
        </w:r>
      </w:hyperlink>
    </w:p>
    <w:p>
      <w:pPr>
        <w:pStyle w:val="Heading1"/>
      </w:pPr>
      <w:bookmarkStart w:id="2" w:name="_Toc2"/>
      <w:r>
        <w:t>Article summary:</w:t>
      </w:r>
      <w:bookmarkEnd w:id="2"/>
    </w:p>
    <w:p>
      <w:pPr>
        <w:jc w:val="both"/>
      </w:pPr>
      <w:r>
        <w:rPr/>
        <w:t xml:space="preserve">1. Bullet screens can be used as an interactive teaching approach to improve pharmacology learning attention and interaction in remote education and traditional classrooms.</w:t>
      </w:r>
    </w:p>
    <w:p>
      <w:pPr>
        <w:jc w:val="both"/>
      </w:pPr>
      <w:r>
        <w:rPr/>
        <w:t xml:space="preserve">2. The survey results showed that bullet screens have a high degree of acceptability among students, and this novel instructional style conveniently increased classroom interaction.</w:t>
      </w:r>
    </w:p>
    <w:p>
      <w:pPr>
        <w:jc w:val="both"/>
      </w:pPr>
      <w:r>
        <w:rPr/>
        <w:t xml:space="preserve">3. However, there are several aspects of this device that should be improved for popularization, such as guiding the appropriate use of bullet screen.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survey study conducted with pre-clinical undergraduate medical and nursing students at the Shanghai Jiao Tong University School of Medicine from November 2020 to March 2022. The article also provides detailed information about the survey methodology, which adds to its credibility. Furthermore, the article does not appear to be biased or one-sided in its reporting, as it presents both positive and negative aspects of using bullet screens in pre-clinical undergraduate pharmacology education. Additionally, the article does not appear to contain any promotional content or partiality towards any particular point of view. </w:t>
      </w:r>
    </w:p>
    <w:p>
      <w:pPr>
        <w:jc w:val="both"/>
      </w:pPr>
      <w:r>
        <w:rPr/>
        <w:t xml:space="preserve">However, there are some points that could be improved upon in terms of trustworthiness and reliability. For example, the article does not provide any evidence for some of the claims made about bullet screens being an effective teaching tool or providing entertainment value for students. Additionally, there is no discussion about possible risks associated with using bullet screens in pre-clinical undergraduate pharmacology education, such as potential distractions or misuse by students. Finally, while the article does present both sides equally in terms of positive and negative aspects of using bullet screens in pre-clinical undergraduate pharmacology education, it does not explore counterarguments or other points of consideration that could affect its effectiveness or reliability.</w:t>
      </w:r>
    </w:p>
    <w:p>
      <w:pPr>
        <w:pStyle w:val="Heading1"/>
      </w:pPr>
      <w:bookmarkStart w:id="5" w:name="_Toc5"/>
      <w:r>
        <w:t>Topics for further research:</w:t>
      </w:r>
      <w:bookmarkEnd w:id="5"/>
    </w:p>
    <w:p>
      <w:pPr>
        <w:spacing w:after="0"/>
        <w:numPr>
          <w:ilvl w:val="0"/>
          <w:numId w:val="2"/>
        </w:numPr>
      </w:pPr>
      <w:r>
        <w:rPr/>
        <w:t xml:space="preserve">Risks associated with using bullet screens in pre-clinical undergraduate pharmacology education</w:t>
      </w:r>
    </w:p>
    <w:p>
      <w:pPr>
        <w:spacing w:after="0"/>
        <w:numPr>
          <w:ilvl w:val="0"/>
          <w:numId w:val="2"/>
        </w:numPr>
      </w:pPr>
      <w:r>
        <w:rPr/>
        <w:t xml:space="preserve">Counterarguments to using bullet screens in pre-clinical undergraduate pharmacology education</w:t>
      </w:r>
    </w:p>
    <w:p>
      <w:pPr>
        <w:spacing w:after="0"/>
        <w:numPr>
          <w:ilvl w:val="0"/>
          <w:numId w:val="2"/>
        </w:numPr>
      </w:pPr>
      <w:r>
        <w:rPr/>
        <w:t xml:space="preserve">Effectiveness of bullet screens in pre-clinical undergraduate pharmacology education</w:t>
      </w:r>
    </w:p>
    <w:p>
      <w:pPr>
        <w:spacing w:after="0"/>
        <w:numPr>
          <w:ilvl w:val="0"/>
          <w:numId w:val="2"/>
        </w:numPr>
      </w:pPr>
      <w:r>
        <w:rPr/>
        <w:t xml:space="preserve">Entertainment value of bullet screens in pre-clinical undergraduate pharmacology education</w:t>
      </w:r>
    </w:p>
    <w:p>
      <w:pPr>
        <w:spacing w:after="0"/>
        <w:numPr>
          <w:ilvl w:val="0"/>
          <w:numId w:val="2"/>
        </w:numPr>
      </w:pPr>
      <w:r>
        <w:rPr/>
        <w:t xml:space="preserve">Potential distractions of bullet screens in pre-clinical undergraduate pharmacology education</w:t>
      </w:r>
    </w:p>
    <w:p>
      <w:pPr>
        <w:numPr>
          <w:ilvl w:val="0"/>
          <w:numId w:val="2"/>
        </w:numPr>
      </w:pPr>
      <w:r>
        <w:rPr/>
        <w:t xml:space="preserve">Misuse of bullet screens in pre-clinical undergraduate pharmacology education</w:t>
      </w:r>
    </w:p>
    <w:p>
      <w:pPr>
        <w:pStyle w:val="Heading1"/>
      </w:pPr>
      <w:bookmarkStart w:id="6" w:name="_Toc6"/>
      <w:r>
        <w:t>Report location:</w:t>
      </w:r>
      <w:bookmarkEnd w:id="6"/>
    </w:p>
    <w:p>
      <w:hyperlink r:id="rId8" w:history="1">
        <w:r>
          <w:rPr>
            <w:color w:val="2980b9"/>
            <w:u w:val="single"/>
          </w:rPr>
          <w:t xml:space="preserve">https://www.fullpicture.app/item/e2ffcc222e9215f4d3cc8b55a3b45239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022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mcmededuc.biomedcentral.com/articles/10.1186/s12909-022-03906-6" TargetMode="External"/><Relationship Id="rId8" Type="http://schemas.openxmlformats.org/officeDocument/2006/relationships/hyperlink" Target="https://www.fullpicture.app/item/e2ffcc222e9215f4d3cc8b55a3b452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2023-02-23T02:04:39+01:00</dcterms:created>
  <dcterms:modified xsi:type="dcterms:W3CDTF">2023-02-23T02:04:39+01:00</dcterms:modified>
</cp:coreProperties>
</file>

<file path=docProps/custom.xml><?xml version="1.0" encoding="utf-8"?>
<Properties xmlns="http://schemas.openxmlformats.org/officeDocument/2006/custom-properties" xmlns:vt="http://schemas.openxmlformats.org/officeDocument/2006/docPropsVTypes"/>
</file>