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Bebas 16T</w:t>
      </w:r>
      <w:br/>
      <w:hyperlink r:id="rId7" w:history="1">
        <w:r>
          <w:rPr>
            <w:color w:val="2980b9"/>
            <w:u w:val="single"/>
          </w:rPr>
          <w:t xml:space="preserve">https://disway.id/read/681459/bebas-16t</w:t>
        </w:r>
      </w:hyperlink>
    </w:p>
    <w:p>
      <w:pPr>
        <w:pStyle w:val="Heading1"/>
      </w:pPr>
      <w:bookmarkStart w:id="2" w:name="_Toc2"/>
      <w:r>
        <w:t>Article summary:</w:t>
      </w:r>
      <w:bookmarkEnd w:id="2"/>
    </w:p>
    <w:p>
      <w:pPr>
        <w:jc w:val="both"/>
      </w:pPr>
      <w:r>
        <w:rPr/>
        <w:t xml:space="preserve">1. Henry Surya, the manager of KSP Indosurya, was acquitted from criminal charges due to lack of evidence that he had asked people to invest in the company.</w:t>
      </w:r>
    </w:p>
    <w:p>
      <w:pPr>
        <w:jc w:val="both"/>
      </w:pPr>
      <w:r>
        <w:rPr/>
        <w:t xml:space="preserve">2. The tactics used by Henry Surya were clever and effective, as he offered a slightly higher interest rate than other banks and never appeared to be actively encouraging people to invest.</w:t>
      </w:r>
    </w:p>
    <w:p>
      <w:pPr>
        <w:jc w:val="both"/>
      </w:pPr>
      <w:r>
        <w:rPr/>
        <w:t xml:space="preserve">3. Despite his acquittal, many are still angry at the fact that 14,000 people lost money totaling Rp 16 trillion and Henry Surya is now free.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“Bebas 16T” provides an overview of the case of Henry Surya, who was acquitted from criminal charges for running a fraudulent investment scheme with KSP Indosurya. The article is generally reliable in its reporting of facts related to the case and provides some insights into the tactics used by Henry Surya to entice investors. However, there are some potential biases present in the article which should be noted. </w:t>
      </w:r>
    </w:p>
    <w:p>
      <w:pPr>
        <w:jc w:val="both"/>
      </w:pPr>
      <w:r>
        <w:rPr/>
        <w:t xml:space="preserve">First, there is a lack of exploration into counterarguments or alternative perspectives on the case. While it is understandable that many are angry at Henry Surya’s acquittal given that 14,000 people lost money totaling Rp 16 trillion, there is no discussion of why this may have happened or what could have been done differently to prevent it from occurring in the first place. Additionally, while it is mentioned that “Henry Surya bebas” (Henry Surya is free), there is no mention of any potential consequences he may face for his actions outside of criminal prosecution such as civil lawsuits or financial penalties imposed by regulatory bodies. </w:t>
      </w:r>
    </w:p>
    <w:p>
      <w:pPr>
        <w:jc w:val="both"/>
      </w:pPr>
      <w:r>
        <w:rPr/>
        <w:t xml:space="preserve">Second, there appears to be some promotional content present in the article which should be noted. For example, when discussing how Henry Surya was able to entice investors without raising suspicion due to offering a slightly higher interest rate than other banks, this could be seen as promoting his tactics rather than critically examining them and their implications for those who invested in KSP Indosurya. Additionally, while it is mentioned that “perantara” (intermediaries) were aggressively seeking out investors with commissions up to 30%, there is no discussion of whether these intermediaries were aware of any potential risks associated with investing in KSP Indosurya or if they were simply motivated by their own financial gain without considering any potential consequences for their clients. </w:t>
      </w:r>
    </w:p>
    <w:p>
      <w:pPr>
        <w:jc w:val="both"/>
      </w:pPr>
      <w:r>
        <w:rPr/>
        <w:t xml:space="preserve">In conclusion, while “Bebas 16T” provides an accurate overview of the case against Henry Surya and offers some insights into his tactics for enticing investors without raising suspicion,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Henry Surya consequences</w:t>
      </w:r>
    </w:p>
    <w:p>
      <w:pPr>
        <w:spacing w:after="0"/>
        <w:numPr>
          <w:ilvl w:val="0"/>
          <w:numId w:val="2"/>
        </w:numPr>
      </w:pPr>
      <w:r>
        <w:rPr/>
        <w:t xml:space="preserve">KSP Indosurya civil lawsuits</w:t>
      </w:r>
    </w:p>
    <w:p>
      <w:pPr>
        <w:spacing w:after="0"/>
        <w:numPr>
          <w:ilvl w:val="0"/>
          <w:numId w:val="2"/>
        </w:numPr>
      </w:pPr>
      <w:r>
        <w:rPr/>
        <w:t xml:space="preserve">Regulatory body financial penalties</w:t>
      </w:r>
    </w:p>
    <w:p>
      <w:pPr>
        <w:spacing w:after="0"/>
        <w:numPr>
          <w:ilvl w:val="0"/>
          <w:numId w:val="2"/>
        </w:numPr>
      </w:pPr>
      <w:r>
        <w:rPr/>
        <w:t xml:space="preserve">Investment scheme fraud</w:t>
      </w:r>
    </w:p>
    <w:p>
      <w:pPr>
        <w:spacing w:after="0"/>
        <w:numPr>
          <w:ilvl w:val="0"/>
          <w:numId w:val="2"/>
        </w:numPr>
      </w:pPr>
      <w:r>
        <w:rPr/>
        <w:t xml:space="preserve">Intermediary awareness of risks</w:t>
      </w:r>
    </w:p>
    <w:p>
      <w:pPr>
        <w:numPr>
          <w:ilvl w:val="0"/>
          <w:numId w:val="2"/>
        </w:numPr>
      </w:pPr>
      <w:r>
        <w:rPr/>
        <w:t xml:space="preserve">Interest rate manipulation tactics</w:t>
      </w:r>
    </w:p>
    <w:p>
      <w:pPr>
        <w:pStyle w:val="Heading1"/>
      </w:pPr>
      <w:bookmarkStart w:id="6" w:name="_Toc6"/>
      <w:r>
        <w:t>Report location:</w:t>
      </w:r>
      <w:bookmarkEnd w:id="6"/>
    </w:p>
    <w:p>
      <w:hyperlink r:id="rId8" w:history="1">
        <w:r>
          <w:rPr>
            <w:color w:val="2980b9"/>
            <w:u w:val="single"/>
          </w:rPr>
          <w:t xml:space="preserve">https://www.fullpicture.app/item/e329a885ec351d2dded40aa54489c9bd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093A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way.id/read/681459/bebas-16t" TargetMode="External"/><Relationship Id="rId8" Type="http://schemas.openxmlformats.org/officeDocument/2006/relationships/hyperlink" Target="https://www.fullpicture.app/item/e329a885ec351d2dded40aa54489c9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2023-02-22T02:47:19+01:00</dcterms:created>
  <dcterms:modified xsi:type="dcterms:W3CDTF">2023-02-22T02:47:19+01:00</dcterms:modified>
</cp:coreProperties>
</file>

<file path=docProps/custom.xml><?xml version="1.0" encoding="utf-8"?>
<Properties xmlns="http://schemas.openxmlformats.org/officeDocument/2006/custom-properties" xmlns:vt="http://schemas.openxmlformats.org/officeDocument/2006/docPropsVTypes"/>
</file>