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trade openness on decoupling carbon emissions from economic growth – Evidence from 182 countries - ScienceDirect</w:t>
      </w:r>
      <w:br/>
      <w:hyperlink r:id="rId7" w:history="1">
        <w:r>
          <w:rPr>
            <w:color w:val="2980b9"/>
            <w:u w:val="single"/>
          </w:rPr>
          <w:t xml:space="preserve">https://www.sciencedirect.com/science/article/pii/S095965262033883X</w:t>
        </w:r>
      </w:hyperlink>
    </w:p>
    <w:p>
      <w:pPr>
        <w:pStyle w:val="Heading1"/>
      </w:pPr>
      <w:bookmarkStart w:id="2" w:name="_Toc2"/>
      <w:r>
        <w:t>Article summary:</w:t>
      </w:r>
      <w:bookmarkEnd w:id="2"/>
    </w:p>
    <w:p>
      <w:pPr>
        <w:jc w:val="both"/>
      </w:pPr>
      <w:r>
        <w:rPr/>
        <w:t xml:space="preserve">1. This study explored the effect of protectionism (measured by trade openness) on the decoupling of economic growth and carbon emissions in 182 countries from 1990 to 2015.</w:t>
      </w:r>
    </w:p>
    <w:p>
      <w:pPr>
        <w:jc w:val="both"/>
      </w:pPr>
      <w:r>
        <w:rPr/>
        <w:t xml:space="preserve">2. The results show that trade openness decreased carbon emissions in high-income and upper-middle-income countries, while having no significant impact on carbon emissions of lower-middle-income countries; even worse, for low-income countries, trade openness increased carbon emissions.</w:t>
      </w:r>
    </w:p>
    <w:p>
      <w:pPr>
        <w:jc w:val="both"/>
      </w:pPr>
      <w:r>
        <w:rPr/>
        <w:t xml:space="preserve">3. Renewable energy and high oil prices contributed to the decoupling economic growth from carbon emissions.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effects of trade openness on decoupling carbon emissions from economic growth – Evidence from 182 countries” is a well written and comprehensive piece of research that provides an interesting insight into the relationship between trade openness and decoupling economic growth from carbon emissions. The authors have used a variety of methods to analyse their data, including unit root tests, cointegration tests, OLS and FMOLS estimates for panel models. This ensures that the results are reliable and trustworthy. </w:t>
      </w:r>
    </w:p>
    <w:p>
      <w:pPr>
        <w:jc w:val="both"/>
      </w:pPr>
      <w:r>
        <w:rPr/>
        <w:t xml:space="preserve">However, there are some potential biases in the article which should be noted. Firstly, the authors have only considered one factor when looking at decoupling economic growth from carbon emissions – namely trade openness – which may not be sufficient to provide a full picture of this complex issue. Other factors such as government policies or technological advances could also play a role in this process but have not been taken into account here. Secondly, the article does not explore any counterarguments or alternative perspectives on this issue which could lead to a more balanced discussion about it. Finally, there is no mention of possible risks associated with increasing trade openness which could be important for policy makers to consider when making decisions about this topic. </w:t>
      </w:r>
    </w:p>
    <w:p>
      <w:pPr>
        <w:jc w:val="both"/>
      </w:pPr>
      <w:r>
        <w:rPr/>
        <w:t xml:space="preserve">In conclusion, this article provides an interesting insight into how trade openness can affect decoupling economic growth from carbon emissions but further research is needed to fully understand this complex issue and its implications for policy makers.</w:t>
      </w:r>
    </w:p>
    <w:p>
      <w:pPr>
        <w:pStyle w:val="Heading1"/>
      </w:pPr>
      <w:bookmarkStart w:id="5" w:name="_Toc5"/>
      <w:r>
        <w:t>Topics for further research:</w:t>
      </w:r>
      <w:bookmarkEnd w:id="5"/>
    </w:p>
    <w:p>
      <w:pPr>
        <w:spacing w:after="0"/>
        <w:numPr>
          <w:ilvl w:val="0"/>
          <w:numId w:val="2"/>
        </w:numPr>
      </w:pPr>
      <w:r>
        <w:rPr/>
        <w:t xml:space="preserve">Government policies and carbon emissions</w:t>
      </w:r>
    </w:p>
    <w:p>
      <w:pPr>
        <w:spacing w:after="0"/>
        <w:numPr>
          <w:ilvl w:val="0"/>
          <w:numId w:val="2"/>
        </w:numPr>
      </w:pPr>
      <w:r>
        <w:rPr/>
        <w:t xml:space="preserve">Technological advances and decoupling economic growth</w:t>
      </w:r>
    </w:p>
    <w:p>
      <w:pPr>
        <w:spacing w:after="0"/>
        <w:numPr>
          <w:ilvl w:val="0"/>
          <w:numId w:val="2"/>
        </w:numPr>
      </w:pPr>
      <w:r>
        <w:rPr/>
        <w:t xml:space="preserve">Trade openness and environmental risks</w:t>
      </w:r>
    </w:p>
    <w:p>
      <w:pPr>
        <w:spacing w:after="0"/>
        <w:numPr>
          <w:ilvl w:val="0"/>
          <w:numId w:val="2"/>
        </w:numPr>
      </w:pPr>
      <w:r>
        <w:rPr/>
        <w:t xml:space="preserve">Counterarguments to trade openness</w:t>
      </w:r>
    </w:p>
    <w:p>
      <w:pPr>
        <w:spacing w:after="0"/>
        <w:numPr>
          <w:ilvl w:val="0"/>
          <w:numId w:val="2"/>
        </w:numPr>
      </w:pPr>
      <w:r>
        <w:rPr/>
        <w:t xml:space="preserve">Alternative perspectives on decoupling economic growth</w:t>
      </w:r>
    </w:p>
    <w:p>
      <w:pPr>
        <w:numPr>
          <w:ilvl w:val="0"/>
          <w:numId w:val="2"/>
        </w:numPr>
      </w:pPr>
      <w:r>
        <w:rPr/>
        <w:t xml:space="preserve">Implications of trade openness for policy makers</w:t>
      </w:r>
    </w:p>
    <w:p>
      <w:pPr>
        <w:pStyle w:val="Heading1"/>
      </w:pPr>
      <w:bookmarkStart w:id="6" w:name="_Toc6"/>
      <w:r>
        <w:t>Report location:</w:t>
      </w:r>
      <w:bookmarkEnd w:id="6"/>
    </w:p>
    <w:p>
      <w:hyperlink r:id="rId8" w:history="1">
        <w:r>
          <w:rPr>
            <w:color w:val="2980b9"/>
            <w:u w:val="single"/>
          </w:rPr>
          <w:t xml:space="preserve">https://www.fullpicture.app/item/e35df066aa092ba3cda330d5868738c8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3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033883X" TargetMode="External"/><Relationship Id="rId8" Type="http://schemas.openxmlformats.org/officeDocument/2006/relationships/hyperlink" Target="https://www.fullpicture.app/item/e35df066aa092ba3cda330d5868738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2023-03-04T09:33:36+01:00</dcterms:created>
  <dcterms:modified xsi:type="dcterms:W3CDTF">2023-03-04T09:33:36+01:00</dcterms:modified>
</cp:coreProperties>
</file>

<file path=docProps/custom.xml><?xml version="1.0" encoding="utf-8"?>
<Properties xmlns="http://schemas.openxmlformats.org/officeDocument/2006/custom-properties" xmlns:vt="http://schemas.openxmlformats.org/officeDocument/2006/docPropsVTypes"/>
</file>