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Impact-Resistant Tensegrity Landers</w:t>
      </w:r>
      <w:br/>
      <w:hyperlink r:id="rId7" w:history="1">
        <w:r>
          <w:rPr>
            <w:color w:val="2980b9"/>
            <w:u w:val="single"/>
          </w:rPr>
          <w:t xml:space="preserve">https://escholarship.org/uc/item/40n371th</w:t>
        </w:r>
      </w:hyperlink>
    </w:p>
    <w:p>
      <w:pPr>
        <w:pStyle w:val="Heading1"/>
      </w:pPr>
      <w:bookmarkStart w:id="2" w:name="_Toc2"/>
      <w:r>
        <w:t>Article summary:</w:t>
      </w:r>
      <w:bookmarkEnd w:id="2"/>
    </w:p>
    <w:p>
      <w:pPr>
        <w:jc w:val="both"/>
      </w:pPr>
      <w:r>
        <w:rPr/>
        <w:t xml:space="preserve">1. Drop tests of up to 305m from a Short SC.7 Skyvan fixed-wing aircraft were used to simulate long-range deployment scenarios for tensegrity landers.</w:t>
      </w:r>
    </w:p>
    <w:p>
      <w:pPr>
        <w:jc w:val="both"/>
      </w:pPr>
      <w:r>
        <w:rPr/>
        <w:t xml:space="preserve">2. A badminton-inspired self-righting tensegrity lander was explored as a more reliable and mass-efficient solution to controlling sensor orientation during deployment.</w:t>
      </w:r>
    </w:p>
    <w:p>
      <w:pPr>
        <w:jc w:val="both"/>
      </w:pPr>
      <w:r>
        <w:rPr/>
        <w:t xml:space="preserve">3. Design modifications were made to widen the landing footprint and prevent the structure from rolling or tipping, such as adding rod extensions along the outer ring of the tensegrity structure in the form of landing gear.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design considerations for impact-resistant tensegrity landers, with a focus on drop tests and landing orientation control. The article is generally well written and provides detailed descriptions of experiments conducted, results obtained, and design modifications made.</w:t>
      </w:r>
    </w:p>
    <w:p>
      <w:pPr>
        <w:jc w:val="both"/>
      </w:pPr>
      <w:r>
        <w:rPr/>
        <w:t xml:space="preserve">The article does not appear to be biased or one-sided in its reporting, as it presents both successes and failures in the experiments conducted, as well as potential risks associated with certain designs. It also acknowledges limitations in terms of logistical constraints due to FAA regulations, safety concerns, etc., which could affect the accuracy of results obtained from drop tests.</w:t>
      </w:r>
    </w:p>
    <w:p>
      <w:pPr>
        <w:jc w:val="both"/>
      </w:pPr>
      <w:r>
        <w:rPr/>
        <w:t xml:space="preserve">The article does not appear to contain any unsupported claims or missing points of consideration; all claims are backed up by evidence from experiments conducted or simulations run using computational fluid dynamics (CFD). The article also explores counterarguments related to payload mass, self-righting capabilities, and impact attenuation when designing robots for new payloads in the future.</w:t>
      </w:r>
    </w:p>
    <w:p>
      <w:pPr>
        <w:jc w:val="both"/>
      </w:pPr>
      <w:r>
        <w:rPr/>
        <w:t xml:space="preserve">There is no promotional content present in this article; instead it focuses on providing an objective overview of design considerations for impact-resistant tensegrity landers based on experimental data and simulations run using CFD software. The article appears to be impartial in its presentation of both successes and failures in experiments conducted, as well as potential risks associated with certain designs. </w:t>
      </w:r>
    </w:p>
    <w:p>
      <w:pPr>
        <w:jc w:val="both"/>
      </w:pPr>
      <w:r>
        <w:rPr/>
        <w:t xml:space="preserve">The article does note possible risks associated with certain designs; however it does not present both sides equally when discussing these risks - instead it focuses mainly on potential benefits that can be gained from implementing certain design modifications (e.g., adding rod extensions along the outer ring of the tensegrity structure).</w:t>
      </w:r>
    </w:p>
    <w:p>
      <w:pPr>
        <w:pStyle w:val="Heading1"/>
      </w:pPr>
      <w:bookmarkStart w:id="5" w:name="_Toc5"/>
      <w:r>
        <w:t>Topics for further research:</w:t>
      </w:r>
      <w:bookmarkEnd w:id="5"/>
    </w:p>
    <w:p>
      <w:pPr>
        <w:spacing w:after="0"/>
        <w:numPr>
          <w:ilvl w:val="0"/>
          <w:numId w:val="2"/>
        </w:numPr>
      </w:pPr>
      <w:r>
        <w:rPr/>
        <w:t xml:space="preserve">Tensegrity lander design optimization</w:t>
      </w:r>
    </w:p>
    <w:p>
      <w:pPr>
        <w:spacing w:after="0"/>
        <w:numPr>
          <w:ilvl w:val="0"/>
          <w:numId w:val="2"/>
        </w:numPr>
      </w:pPr>
      <w:r>
        <w:rPr/>
        <w:t xml:space="preserve">Impact attenuation for tensegrity landers</w:t>
      </w:r>
    </w:p>
    <w:p>
      <w:pPr>
        <w:spacing w:after="0"/>
        <w:numPr>
          <w:ilvl w:val="0"/>
          <w:numId w:val="2"/>
        </w:numPr>
      </w:pPr>
      <w:r>
        <w:rPr/>
        <w:t xml:space="preserve">Drop test simulations for tensegrity landers</w:t>
      </w:r>
    </w:p>
    <w:p>
      <w:pPr>
        <w:spacing w:after="0"/>
        <w:numPr>
          <w:ilvl w:val="0"/>
          <w:numId w:val="2"/>
        </w:numPr>
      </w:pPr>
      <w:r>
        <w:rPr/>
        <w:t xml:space="preserve">Landing orientation control for tensegrity landers</w:t>
      </w:r>
    </w:p>
    <w:p>
      <w:pPr>
        <w:spacing w:after="0"/>
        <w:numPr>
          <w:ilvl w:val="0"/>
          <w:numId w:val="2"/>
        </w:numPr>
      </w:pPr>
      <w:r>
        <w:rPr/>
        <w:t xml:space="preserve">FAA regulations for tensegrity landers</w:t>
      </w:r>
    </w:p>
    <w:p>
      <w:pPr>
        <w:numPr>
          <w:ilvl w:val="0"/>
          <w:numId w:val="2"/>
        </w:numPr>
      </w:pPr>
      <w:r>
        <w:rPr/>
        <w:t xml:space="preserve">Self-righting capabilities for tensegrity landers</w:t>
      </w:r>
    </w:p>
    <w:p>
      <w:pPr>
        <w:pStyle w:val="Heading1"/>
      </w:pPr>
      <w:bookmarkStart w:id="6" w:name="_Toc6"/>
      <w:r>
        <w:t>Report location:</w:t>
      </w:r>
      <w:bookmarkEnd w:id="6"/>
    </w:p>
    <w:p>
      <w:hyperlink r:id="rId8" w:history="1">
        <w:r>
          <w:rPr>
            <w:color w:val="2980b9"/>
            <w:u w:val="single"/>
          </w:rPr>
          <w:t xml:space="preserve">https://www.fullpicture.app/item/e37c3f11d69f2daf947cb7f99d7858a9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D9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cholarship.org/uc/item/40n371th" TargetMode="External"/><Relationship Id="rId8" Type="http://schemas.openxmlformats.org/officeDocument/2006/relationships/hyperlink" Target="https://www.fullpicture.app/item/e37c3f11d69f2daf947cb7f99d7858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2023-02-23T02:19:13+01:00</dcterms:created>
  <dcterms:modified xsi:type="dcterms:W3CDTF">2023-02-23T02:19:13+01:00</dcterms:modified>
</cp:coreProperties>
</file>

<file path=docProps/custom.xml><?xml version="1.0" encoding="utf-8"?>
<Properties xmlns="http://schemas.openxmlformats.org/officeDocument/2006/custom-properties" xmlns:vt="http://schemas.openxmlformats.org/officeDocument/2006/docPropsVTypes"/>
</file>