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养殖环境下鱼类图像目标检测与分割方法研究 - 中国知网</w:t></w:r><w:br/><w:hyperlink r:id="rId7" w:history="1"><w:r><w:rPr><w:color w:val="2980b9"/><w:u w:val="single"/></w:rPr><w:t xml:space="preserve">https://kns.cnki.net/kcms2/article/abstract?v=3uoqIhG8C447WN1SO36whFuPQ0yKi4pXSQlJ_W8wBD9JRPlAs_d8B_Sv6sR5JTZkrceGqcob1uC2UGpPmDztFc5hymUt72s4&uniplatform=NZKPT</w:t></w:r></w:hyperlink></w:p><w:p><w:pPr><w:pStyle w:val="Heading1"/></w:pPr><w:bookmarkStart w:id="2" w:name="_Toc2"/><w:r><w:t>Article summary:</w:t></w:r><w:bookmarkEnd w:id="2"/></w:p><w:p><w:pPr><w:jc w:val="both"/></w:pPr><w:r><w:rPr/><w:t xml:space="preserve">1. The rapid development of information technology has made it possible to use machine learning methods to extract biological information from fish in aquaculture production, which can reduce labor costs and improve efficiency.</w:t></w:r></w:p><w:p><w:pPr><w:jc w:val="both"/></w:pPr><w:r><w:rPr/><w:t xml:space="preserve">2. Current research on fish target detection in aquaculture environment is mainly based on relatively clear underwater images, and there is still a lack of consideration for the difficulties of detecting targets in blurred underwater images.</w:t></w:r></w:p><w:p><w:pPr><w:jc w:val="both"/></w:pPr><w:r><w:rPr/><w:t xml:space="preserve">3. There are also problems with current image segmentation methods, such as low segmentation accuracy due to the blurriness of underwater images and the occlusion of fish.</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the current state of research on fish target detection and segmentation methods in aquaculture environments. The article is well-researched and provides a comprehensive review of existing research on this topic, including its limitations and potential areas for improvement. The article does not appear to be biased or one-sided, as it presents both sides equally and does not make any unsupported claims or omit any points of consideration. Furthermore, the article does not contain any promotional content or partiality towards any particular method or approach. However, it should be noted that the article does not discuss any potential risks associated with using these methods in aquaculture environments, such as potential impacts on aquatic ecosystems or animal welfare issues. Additionally, while the article provides an overview of existing research on this topic, it does not provide any evidence for the claims made or explore counterarguments to these claims.</w:t></w:r></w:p><w:p><w:pPr><w:pStyle w:val="Heading1"/></w:pPr><w:bookmarkStart w:id="5" w:name="_Toc5"/><w:r><w:t>Topics for further research:</w:t></w:r><w:bookmarkEnd w:id="5"/></w:p><w:p><w:pPr><w:spacing w:after="0"/><w:numPr><w:ilvl w:val="0"/><w:numId w:val="2"/></w:numPr></w:pPr><w:r><w:rPr/><w:t xml:space="preserve">Aquaculture target detection risks</w:t></w:r></w:p><w:p><w:pPr><w:spacing w:after="0"/><w:numPr><w:ilvl w:val="0"/><w:numId w:val="2"/></w:numPr></w:pPr><w:r><w:rPr/><w:t xml:space="preserve">Aquaculture target segmentation impacts</w:t></w:r></w:p><w:p><w:pPr><w:spacing w:after="0"/><w:numPr><w:ilvl w:val="0"/><w:numId w:val="2"/></w:numPr></w:pPr><w:r><w:rPr/><w:t xml:space="preserve">Animal welfare implications of fish target detection</w:t></w:r></w:p><w:p><w:pPr><w:spacing w:after="0"/><w:numPr><w:ilvl w:val="0"/><w:numId w:val="2"/></w:numPr></w:pPr><w:r><w:rPr/><w:t xml:space="preserve">Environmental impacts of fish target segmentation</w:t></w:r></w:p><w:p><w:pPr><w:spacing w:after="0"/><w:numPr><w:ilvl w:val="0"/><w:numId w:val="2"/></w:numPr></w:pPr><w:r><w:rPr/><w:t xml:space="preserve">Counterarguments to fish target detection methods</w:t></w:r></w:p><w:p><w:pPr><w:numPr><w:ilvl w:val="0"/><w:numId w:val="2"/></w:numPr></w:pPr><w:r><w:rPr/><w:t xml:space="preserve">Evidence for fish target segmentation methods</w:t></w:r></w:p><w:p><w:pPr><w:pStyle w:val="Heading1"/></w:pPr><w:bookmarkStart w:id="6" w:name="_Toc6"/><w:r><w:t>Report location:</w:t></w:r><w:bookmarkEnd w:id="6"/></w:p><w:p><w:hyperlink r:id="rId8" w:history="1"><w:r><w:rPr><w:color w:val="2980b9"/><w:u w:val="single"/></w:rPr><w:t xml:space="preserve">https://www.fullpicture.app/item/e3a15974ae44a6d7f5af96c30b2c769e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075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FuPQ0yKi4pXSQlJ_W8wBD9JRPlAs_d8B_Sv6sR5JTZkrceGqcob1uC2UGpPmDztFc5hymUt72s4&amp;uniplatform=NZKPT" TargetMode="External"/><Relationship Id="rId8" Type="http://schemas.openxmlformats.org/officeDocument/2006/relationships/hyperlink" Target="https://www.fullpicture.app/item/e3a15974ae44a6d7f5af96c30b2c76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2023-02-26T22:19:59+01:00</dcterms:created>
  <dcterms:modified xsi:type="dcterms:W3CDTF">2023-02-26T22:19:59+01:00</dcterms:modified>
</cp:coreProperties>
</file>

<file path=docProps/custom.xml><?xml version="1.0" encoding="utf-8"?>
<Properties xmlns="http://schemas.openxmlformats.org/officeDocument/2006/custom-properties" xmlns:vt="http://schemas.openxmlformats.org/officeDocument/2006/docPropsVTypes"/>
</file>