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Serum Fetuin-A and Adipsin Levels in Type II Diabetes Patients | Semantic Scholar</w:t>
      </w:r>
      <w:br/>
      <w:hyperlink r:id="rId7" w:history="1">
        <w:r>
          <w:rPr>
            <w:color w:val="2980b9"/>
            <w:u w:val="single"/>
          </w:rPr>
          <w:t xml:space="preserve">https://www.semanticscholar.org/paper/Serum-Fetuin-A-and-Adipsin-Levels-in-Type-II-Karajibani-Montazerifar/63ae56af5c37219314f69244bf10d78af35c41a5</w:t>
        </w:r>
      </w:hyperlink>
    </w:p>
    <w:p>
      <w:pPr>
        <w:pStyle w:val="Heading1"/>
      </w:pPr>
      <w:bookmarkStart w:id="2" w:name="_Toc2"/>
      <w:r>
        <w:t>Article summary:</w:t>
      </w:r>
      <w:bookmarkEnd w:id="2"/>
    </w:p>
    <w:p>
      <w:pPr>
        <w:jc w:val="both"/>
      </w:pPr>
      <w:r>
        <w:rPr/>
        <w:t xml:space="preserve">1. 本研究旨在调查2型糖尿病患者和健康人群中胎蛋白-A和脂肪素的浓度。胎蛋白-A是一种被认为是糖尿病风险生物标志物的糖蛋白。脂肪素或补体因子D（CFD）在葡萄糖耐受性和代谢中起作用。</w:t>
      </w:r>
    </w:p>
    <w:p>
      <w:pPr>
        <w:jc w:val="both"/>
      </w:pPr>
      <w:r>
        <w:rPr/>
        <w:t xml:space="preserve"/>
      </w:r>
    </w:p>
    <w:p>
      <w:pPr>
        <w:jc w:val="both"/>
      </w:pPr>
      <w:r>
        <w:rPr/>
        <w:t xml:space="preserve">2. 这项研究采用了43名2型糖尿病患者和41名健康受试者进行的案例对照研究。确定了生化参数。测定了胎蛋白-A和...</w:t>
      </w:r>
    </w:p>
    <w:p>
      <w:pPr>
        <w:jc w:val="both"/>
      </w:pPr>
      <w:r>
        <w:rPr/>
        <w:t xml:space="preserve"/>
      </w:r>
    </w:p>
    <w:p>
      <w:pPr>
        <w:jc w:val="both"/>
      </w:pPr>
      <w:r>
        <w:rPr/>
        <w:t xml:space="preserve">3. 胎蛋白-A和脂肪素的浓度在2型糖尿病患者中与健康受试者相比可能存在差异，这可能与2型糖尿病的发展和代谢紊乱有关。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潜在偏见及其来源：文章没有明确提到作者的潜在利益冲突或研究资助来源。这可能引发对研究结果的怀疑，因为作者可能有与研究结果相关的利益。</w:t>
      </w:r>
    </w:p>
    <w:p>
      <w:pPr>
        <w:jc w:val="both"/>
      </w:pPr>
      <w:r>
        <w:rPr/>
        <w:t xml:space="preserve"/>
      </w:r>
    </w:p>
    <w:p>
      <w:pPr>
        <w:jc w:val="both"/>
      </w:pPr>
      <w:r>
        <w:rPr/>
        <w:t xml:space="preserve">2. 片面报道：文章只提到了T2DM患者和健康人群之间的差异，但没有提及其他可能影响血清fetuin-A和adipsin水平的因素。这种片面报道可能导致读者对结果的误解。</w:t>
      </w:r>
    </w:p>
    <w:p>
      <w:pPr>
        <w:jc w:val="both"/>
      </w:pPr>
      <w:r>
        <w:rPr/>
        <w:t xml:space="preserve"/>
      </w:r>
    </w:p>
    <w:p>
      <w:pPr>
        <w:jc w:val="both"/>
      </w:pPr>
      <w:r>
        <w:rPr/>
        <w:t xml:space="preserve">3. 无根据的主张：文章声称fetuin-A是一个用于评估糖尿病风险的生物标志物，但没有提供足够的证据来支持这一主张。缺乏相关文献引用或先前研究结果来支持该主张。</w:t>
      </w:r>
    </w:p>
    <w:p>
      <w:pPr>
        <w:jc w:val="both"/>
      </w:pPr>
      <w:r>
        <w:rPr/>
        <w:t xml:space="preserve"/>
      </w:r>
    </w:p>
    <w:p>
      <w:pPr>
        <w:jc w:val="both"/>
      </w:pPr>
      <w:r>
        <w:rPr/>
        <w:t xml:space="preserve">4. 缺失的考虑点：文章没有讨论其他与T2DM相关的生物标志物或代谢指标，如血糖、胰岛素、胆固醇等。这些指标对于全面评估T2DM患者的代谢状态至关重要。</w:t>
      </w:r>
    </w:p>
    <w:p>
      <w:pPr>
        <w:jc w:val="both"/>
      </w:pPr>
      <w:r>
        <w:rPr/>
        <w:t xml:space="preserve"/>
      </w:r>
    </w:p>
    <w:p>
      <w:pPr>
        <w:jc w:val="both"/>
      </w:pPr>
      <w:r>
        <w:rPr/>
        <w:t xml:space="preserve">5. 所提出主张的缺失证据：文章声称adipsin在葡萄糖耐量和代谢中起着作用，但没有提供足够的证据来支持这一主张。缺乏相关文献引用或先前研究结果来支持该主张。</w:t>
      </w:r>
    </w:p>
    <w:p>
      <w:pPr>
        <w:jc w:val="both"/>
      </w:pPr>
      <w:r>
        <w:rPr/>
        <w:t xml:space="preserve"/>
      </w:r>
    </w:p>
    <w:p>
      <w:pPr>
        <w:jc w:val="both"/>
      </w:pPr>
      <w:r>
        <w:rPr/>
        <w:t xml:space="preserve">6. 未探索的反驳：文章没有讨论可能与其结果相悖的其他研究或观点。这种未探索的反驳可能导致读者对结果的误解或不完整的理解。</w:t>
      </w:r>
    </w:p>
    <w:p>
      <w:pPr>
        <w:jc w:val="both"/>
      </w:pPr>
      <w:r>
        <w:rPr/>
        <w:t xml:space="preserve"/>
      </w:r>
    </w:p>
    <w:p>
      <w:pPr>
        <w:jc w:val="both"/>
      </w:pPr>
      <w:r>
        <w:rPr/>
        <w:t xml:space="preserve">7. 宣传内容：文章没有明确说明其目的是进行科学研究还是宣传特定产品或治疗方法。如果存在宣传内容，读者应该对结果保持警惕，并考虑作者是否有利益冲突。</w:t>
      </w:r>
    </w:p>
    <w:p>
      <w:pPr>
        <w:jc w:val="both"/>
      </w:pPr>
      <w:r>
        <w:rPr/>
        <w:t xml:space="preserve"/>
      </w:r>
    </w:p>
    <w:p>
      <w:pPr>
        <w:jc w:val="both"/>
      </w:pPr>
      <w:r>
        <w:rPr/>
        <w:t xml:space="preserve">8. 偏袒：文章没有提及任何可能影响结果的偏袒因素，如样本选择偏差、测量误差等。这种偏袒可能导致对结果的错误解读。</w:t>
      </w:r>
    </w:p>
    <w:p>
      <w:pPr>
        <w:jc w:val="both"/>
      </w:pPr>
      <w:r>
        <w:rPr/>
        <w:t xml:space="preserve"/>
      </w:r>
    </w:p>
    <w:p>
      <w:pPr>
        <w:jc w:val="both"/>
      </w:pPr>
      <w:r>
        <w:rPr/>
        <w:t xml:space="preserve">9. 是否注意到可能的风险：文章没有讨论与参与该研究相关的潜在风险，如隐私泄露、伦理问题等。这种忽略可能使读者无法全面评估该研究的可靠性和可行性。</w:t>
      </w:r>
    </w:p>
    <w:p>
      <w:pPr>
        <w:jc w:val="both"/>
      </w:pPr>
      <w:r>
        <w:rPr/>
        <w:t xml:space="preserve"/>
      </w:r>
    </w:p>
    <w:p>
      <w:pPr>
        <w:jc w:val="both"/>
      </w:pPr>
      <w:r>
        <w:rPr/>
        <w:t xml:space="preserve">10. 没有平等地呈现双方：文章只关注了T2DM患者和健康人群之间的差异，而没有平等地呈现两个群体之间的相似性。这种不平等可能导致对结果的误解或不完整的理解。</w:t>
      </w:r>
    </w:p>
    <w:p>
      <w:pPr>
        <w:jc w:val="both"/>
      </w:pPr>
      <w:r>
        <w:rPr/>
        <w:t xml:space="preserve"/>
      </w:r>
    </w:p>
    <w:p>
      <w:pPr>
        <w:jc w:val="both"/>
      </w:pPr>
      <w:r>
        <w:rPr/>
        <w:t xml:space="preserve">总体而言，上述文章存在一些潜在问题和缺陷，需要更多的证据和全面考虑来支持其主张。读者应该保持批判思维，并谨慎评估研究结果的可靠性和适用性。</w:t>
      </w:r>
    </w:p>
    <w:p>
      <w:pPr>
        <w:pStyle w:val="Heading1"/>
      </w:pPr>
      <w:bookmarkStart w:id="5" w:name="_Toc5"/>
      <w:r>
        <w:t>Topics for further research:</w:t>
      </w:r>
      <w:bookmarkEnd w:id="5"/>
    </w:p>
    <w:p>
      <w:pPr>
        <w:spacing w:after="0"/>
        <w:numPr>
          <w:ilvl w:val="0"/>
          <w:numId w:val="2"/>
        </w:numPr>
      </w:pPr>
      <w:r>
        <w:rPr/>
        <w:t xml:space="preserve">作者潜在利益冲突或研究资助来源
</w:t>
      </w:r>
    </w:p>
    <w:p>
      <w:pPr>
        <w:spacing w:after="0"/>
        <w:numPr>
          <w:ilvl w:val="0"/>
          <w:numId w:val="2"/>
        </w:numPr>
      </w:pPr>
      <w:r>
        <w:rPr/>
        <w:t xml:space="preserve">血清fetuin-A和adipsin水平的其他影响因素
</w:t>
      </w:r>
    </w:p>
    <w:p>
      <w:pPr>
        <w:spacing w:after="0"/>
        <w:numPr>
          <w:ilvl w:val="0"/>
          <w:numId w:val="2"/>
        </w:numPr>
      </w:pPr>
      <w:r>
        <w:rPr/>
        <w:t xml:space="preserve">fetuin-A作为评估糖尿病风险的生物标志物的证据
</w:t>
      </w:r>
    </w:p>
    <w:p>
      <w:pPr>
        <w:spacing w:after="0"/>
        <w:numPr>
          <w:ilvl w:val="0"/>
          <w:numId w:val="2"/>
        </w:numPr>
      </w:pPr>
      <w:r>
        <w:rPr/>
        <w:t xml:space="preserve">其他与T2DM相关的生物标志物或代谢指标的缺失讨论
</w:t>
      </w:r>
    </w:p>
    <w:p>
      <w:pPr>
        <w:spacing w:after="0"/>
        <w:numPr>
          <w:ilvl w:val="0"/>
          <w:numId w:val="2"/>
        </w:numPr>
      </w:pPr>
      <w:r>
        <w:rPr/>
        <w:t xml:space="preserve">adipsin在葡萄糖耐量和代谢中的作用的证据
</w:t>
      </w:r>
    </w:p>
    <w:p>
      <w:pPr>
        <w:numPr>
          <w:ilvl w:val="0"/>
          <w:numId w:val="2"/>
        </w:numPr>
      </w:pPr>
      <w:r>
        <w:rPr/>
        <w:t xml:space="preserve">与结果相悖的其他研究或观点的讨论</w:t>
      </w:r>
    </w:p>
    <w:p>
      <w:pPr>
        <w:pStyle w:val="Heading1"/>
      </w:pPr>
      <w:bookmarkStart w:id="6" w:name="_Toc6"/>
      <w:r>
        <w:t>Report location:</w:t>
      </w:r>
      <w:bookmarkEnd w:id="6"/>
    </w:p>
    <w:p>
      <w:hyperlink r:id="rId8" w:history="1">
        <w:r>
          <w:rPr>
            <w:color w:val="2980b9"/>
            <w:u w:val="single"/>
          </w:rPr>
          <w:t xml:space="preserve">https://www.fullpicture.app/item/e3bb8a5d1c1a918b5a89074098da1dfb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7BD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Serum-Fetuin-A-and-Adipsin-Levels-in-Type-II-Karajibani-Montazerifar/63ae56af5c37219314f69244bf10d78af35c41a5" TargetMode="External"/><Relationship Id="rId8" Type="http://schemas.openxmlformats.org/officeDocument/2006/relationships/hyperlink" Target="https://www.fullpicture.app/item/e3bb8a5d1c1a918b5a89074098da1d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2024-01-17T04:09:45+01:00</dcterms:created>
  <dcterms:modified xsi:type="dcterms:W3CDTF">2024-01-17T04:09:45+01:00</dcterms:modified>
</cp:coreProperties>
</file>

<file path=docProps/custom.xml><?xml version="1.0" encoding="utf-8"?>
<Properties xmlns="http://schemas.openxmlformats.org/officeDocument/2006/custom-properties" xmlns:vt="http://schemas.openxmlformats.org/officeDocument/2006/docPropsVTypes"/>
</file>