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ISLAMIC LAW IN INDONESIA | Facts and Details</w:t>
      </w:r>
      <w:br/>
      <w:hyperlink r:id="rId7" w:history="1">
        <w:r>
          <w:rPr>
            <w:color w:val="2980b9"/>
            <w:u w:val="single"/>
          </w:rPr>
          <w:t xml:space="preserve">https://factsanddetails.com/indonesia/Government_Military_Crime/sub6_5b/entry-4069.html</w:t>
        </w:r>
      </w:hyperlink>
    </w:p>
    <w:p>
      <w:pPr>
        <w:pStyle w:val="Heading1"/>
      </w:pPr>
      <w:bookmarkStart w:id="2" w:name="_Toc2"/>
      <w:r>
        <w:t>Article summary:</w:t>
      </w:r>
      <w:bookmarkEnd w:id="2"/>
    </w:p>
    <w:p>
      <w:pPr>
        <w:jc w:val="both"/>
      </w:pPr>
      <w:r>
        <w:rPr/>
        <w:t xml:space="preserve">1. Islamic law is a hotly debated issue in Indonesia, with many Indonesians wanting to see its introduction.</w:t>
      </w:r>
    </w:p>
    <w:p>
      <w:pPr>
        <w:jc w:val="both"/>
      </w:pPr>
      <w:r>
        <w:rPr/>
        <w:t xml:space="preserve">2. There have been local cases of extreme Islamic law being imposed, such as the stoning of an adulterer.</w:t>
      </w:r>
    </w:p>
    <w:p>
      <w:pPr>
        <w:jc w:val="both"/>
      </w:pPr>
      <w:r>
        <w:rPr/>
        <w:t xml:space="preserve">3. Local governments have implemented Sharia-inspired regulations, which have been criticized by Muslim scholars and human rights activists for creating or increasing discrimination against women.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current state of Islamic law in Indonesia and its implications for the country's citizens. The article is well-researched and provides a balanced view on the issue, presenting both sides of the debate and exploring potential risks associated with introducing Islamic law into Indonesian society. The article also cites reliable sources such as surveys conducted by the Center for Islamic and Social Studies and quotes from politicians and clerics to support its claims. </w:t>
      </w:r>
    </w:p>
    <w:p>
      <w:pPr>
        <w:jc w:val="both"/>
      </w:pPr>
      <w:r>
        <w:rPr/>
        <w:t xml:space="preserve">The article does not appear to be biased or one-sided in any way, as it presents both sides of the debate fairly and objectively. It also does not appear to contain any promotional content or partiality towards either side of the debate. Furthermore, it acknowledges potential risks associated with introducing Islamic law into Indonesian society, such as increased discrimination against women, which is noted in detail throughout the article. </w:t>
      </w:r>
    </w:p>
    <w:p>
      <w:pPr>
        <w:jc w:val="both"/>
      </w:pPr>
      <w:r>
        <w:rPr/>
        <w:t xml:space="preserve">In conclusion, this article appears to be trustworthy and reliable due to its comprehensive coverage of the topic at hand and its balanced presentation of both sides of the debate without bias or partiality towards either side.</w:t>
      </w:r>
    </w:p>
    <w:p>
      <w:pPr>
        <w:pStyle w:val="Heading1"/>
      </w:pPr>
      <w:bookmarkStart w:id="5" w:name="_Toc5"/>
      <w:r>
        <w:t>Topics for further research:</w:t>
      </w:r>
      <w:bookmarkEnd w:id="5"/>
    </w:p>
    <w:p>
      <w:pPr>
        <w:spacing w:after="0"/>
        <w:numPr>
          <w:ilvl w:val="0"/>
          <w:numId w:val="2"/>
        </w:numPr>
      </w:pPr>
      <w:r>
        <w:rPr/>
        <w:t xml:space="preserve">Islamic Law Indonesia Impact</w:t>
      </w:r>
    </w:p>
    <w:p>
      <w:pPr>
        <w:spacing w:after="0"/>
        <w:numPr>
          <w:ilvl w:val="0"/>
          <w:numId w:val="2"/>
        </w:numPr>
      </w:pPr>
      <w:r>
        <w:rPr/>
        <w:t xml:space="preserve">Islamic Law Indonesia Women</w:t>
      </w:r>
    </w:p>
    <w:p>
      <w:pPr>
        <w:spacing w:after="0"/>
        <w:numPr>
          <w:ilvl w:val="0"/>
          <w:numId w:val="2"/>
        </w:numPr>
      </w:pPr>
      <w:r>
        <w:rPr/>
        <w:t xml:space="preserve">Islamic Law Indonesia Human Rights</w:t>
      </w:r>
    </w:p>
    <w:p>
      <w:pPr>
        <w:spacing w:after="0"/>
        <w:numPr>
          <w:ilvl w:val="0"/>
          <w:numId w:val="2"/>
        </w:numPr>
      </w:pPr>
      <w:r>
        <w:rPr/>
        <w:t xml:space="preserve">Islamic Law Indonesia Social Implications</w:t>
      </w:r>
    </w:p>
    <w:p>
      <w:pPr>
        <w:spacing w:after="0"/>
        <w:numPr>
          <w:ilvl w:val="0"/>
          <w:numId w:val="2"/>
        </w:numPr>
      </w:pPr>
      <w:r>
        <w:rPr/>
        <w:t xml:space="preserve">Islamic Law Indonesia Public Opinion</w:t>
      </w:r>
    </w:p>
    <w:p>
      <w:pPr>
        <w:numPr>
          <w:ilvl w:val="0"/>
          <w:numId w:val="2"/>
        </w:numPr>
      </w:pPr>
      <w:r>
        <w:rPr/>
        <w:t xml:space="preserve">Islamic Law Indonesia Legal System</w:t>
      </w:r>
    </w:p>
    <w:p>
      <w:pPr>
        <w:pStyle w:val="Heading1"/>
      </w:pPr>
      <w:bookmarkStart w:id="6" w:name="_Toc6"/>
      <w:r>
        <w:t>Report location:</w:t>
      </w:r>
      <w:bookmarkEnd w:id="6"/>
    </w:p>
    <w:p>
      <w:hyperlink r:id="rId8" w:history="1">
        <w:r>
          <w:rPr>
            <w:color w:val="2980b9"/>
            <w:u w:val="single"/>
          </w:rPr>
          <w:t xml:space="preserve">https://www.fullpicture.app/item/e3d431c29f376176f26c1609d1f37143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D5F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ctsanddetails.com/indonesia/Government_Military_Crime/sub6_5b/entry-4069.html" TargetMode="External"/><Relationship Id="rId8" Type="http://schemas.openxmlformats.org/officeDocument/2006/relationships/hyperlink" Target="https://www.fullpicture.app/item/e3d431c29f376176f26c1609d1f371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2023-03-02T05:37:50+01:00</dcterms:created>
  <dcterms:modified xsi:type="dcterms:W3CDTF">2023-03-02T05:37:50+01:00</dcterms:modified>
</cp:coreProperties>
</file>

<file path=docProps/custom.xml><?xml version="1.0" encoding="utf-8"?>
<Properties xmlns="http://schemas.openxmlformats.org/officeDocument/2006/custom-properties" xmlns:vt="http://schemas.openxmlformats.org/officeDocument/2006/docPropsVTypes"/>
</file>