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植物没有像动物一样的大脑，那么植物有思维或者智慧吗？</w:t>
      </w:r>
      <w:br/>
      <w:hyperlink r:id="rId7" w:history="1">
        <w:r>
          <w:rPr>
            <w:color w:val="2980b9"/>
            <w:u w:val="single"/>
          </w:rPr>
          <w:t xml:space="preserve">https://www.zhihu.com/tardis/zm/art/510332750?source_id=1005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Plants are highly intelligent and exhibit superb thinking or wisdom in their survival and reproduction mechanisms.</w:t>
      </w:r>
    </w:p>
    <w:p>
      <w:pPr>
        <w:jc w:val="both"/>
      </w:pPr>
      <w:r>
        <w:rPr/>
        <w:t xml:space="preserve">2. Plants have developed powerful survival wisdom to obtain sunlight, water, and nutrients needed for survival, and have designed traps for catching insects to obtain nourishment.</w:t>
      </w:r>
    </w:p>
    <w:p>
      <w:pPr>
        <w:jc w:val="both"/>
      </w:pPr>
      <w:r>
        <w:rPr/>
        <w:t xml:space="preserve">3. Plants use external forces or make mechanical devices to disperse their seeds, expanding their breeding area and avoiding competition for nourishment. These outstanding designs cannot be possible without advanced intelligence.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该文章提出了一个有趣的问题：植物是否具有思维或智慧。然而，它的分析存在一些偏见和不准确的主张。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首先，文章没有提供足够的证据来支持其主张。虽然文章列举了一些植物的特殊能力和设计，但这并不能证明植物具有思维或智慧。这些特征可以被解释为适应环境和进化的结果，而不是意识或智力。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其次，文章忽略了其他可能解释这些特征的因素。例如，某些特征可能是由基因编码控制的，并不需要意识或智力。此外，环境因素也可能对植物形成特定的生长方式和结构产生影响。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此外，该文章存在宣传内容和偏袒倾向。作者似乎试图将植物描述为拥有超自然能力和智慧的生命体，并没有平等地呈现双方观点。这种偏见可能会误导读者，并导致他们对科学知识产生误解。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最后，该文章没有注意到可能存在风险或负面影响。如果人们开始认为植物具有意识或智力，则可能会引发道德争议和伦理问题。此外，这种观点可能会导致人们对植物的不当利用和虐待。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综上所述，该文章提出了一个有趣的问题，但其分析存在偏见和不准确的主张。我们需要更多的科学证据来确定植物是否具有思维或智慧，并避免宣传内容和偏袒倾向。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Lack of evidence to support the claim
</w:t>
      </w:r>
    </w:p>
    <w:p>
      <w:pPr>
        <w:spacing w:after="0"/>
        <w:numPr>
          <w:ilvl w:val="0"/>
          <w:numId w:val="2"/>
        </w:numPr>
      </w:pPr>
      <w:r>
        <w:rPr/>
        <w:t xml:space="preserve">Other possible explanations for the observed features
</w:t>
      </w:r>
    </w:p>
    <w:p>
      <w:pPr>
        <w:spacing w:after="0"/>
        <w:numPr>
          <w:ilvl w:val="0"/>
          <w:numId w:val="2"/>
        </w:numPr>
      </w:pPr>
      <w:r>
        <w:rPr/>
        <w:t xml:space="preserve">Biases and favoritism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negative impacts
</w:t>
      </w:r>
    </w:p>
    <w:p>
      <w:pPr>
        <w:spacing w:after="0"/>
        <w:numPr>
          <w:ilvl w:val="0"/>
          <w:numId w:val="2"/>
        </w:numPr>
      </w:pPr>
      <w:r>
        <w:rPr/>
        <w:t xml:space="preserve">Need for more scientific evidence
</w:t>
      </w:r>
    </w:p>
    <w:p>
      <w:pPr>
        <w:numPr>
          <w:ilvl w:val="0"/>
          <w:numId w:val="2"/>
        </w:numPr>
      </w:pPr>
      <w:r>
        <w:rPr/>
        <w:t xml:space="preserve">Avoidance of propaganda and biases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https://www.fullpicture.app/item/e3eb22f7cf56867a12254255179bc196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776B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hihu.com/tardis/zm/art/510332750?source_id=1005" TargetMode="External"/><Relationship Id="rId8" Type="http://schemas.openxmlformats.org/officeDocument/2006/relationships/hyperlink" Target="https://www.fullpicture.app/item/e3eb22f7cf56867a12254255179bc19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2024-01-05T10:55:54+01:00</dcterms:created>
  <dcterms:modified xsi:type="dcterms:W3CDTF">2024-01-05T10:55:54+01:00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