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使用卷积神经网络的实时山羊面部识别 - ScienceDirect</w:t>
      </w:r>
      <w:br/>
      <w:hyperlink r:id="rId7" w:history="1">
        <w:r>
          <w:rPr>
            <w:color w:val="2980b9"/>
            <w:u w:val="single"/>
          </w:rPr>
          <w:t xml:space="preserve">http://www-sciencedirect-com-s.webvpn.ahau.edu.cn/science/article/pii/S0168169922000473?via%3Dihub=</w:t>
        </w:r>
      </w:hyperlink>
    </w:p>
    <w:p>
      <w:pPr>
        <w:pStyle w:val="Heading1"/>
      </w:pPr>
      <w:bookmarkStart w:id="2" w:name="_Toc2"/>
      <w:r>
        <w:t>Article summary:</w:t>
      </w:r>
      <w:bookmarkEnd w:id="2"/>
    </w:p>
    <w:p>
      <w:pPr>
        <w:jc w:val="both"/>
      </w:pPr>
      <w:r>
        <w:rPr/>
        <w:t xml:space="preserve">1. 自动识别个体动物已成为畜牧业领域不可或缺的一部分，深度学习算法在动物产业中的应用有所增加。</w:t>
      </w:r>
    </w:p>
    <w:p>
      <w:pPr>
        <w:jc w:val="both"/>
      </w:pPr>
      <w:r>
        <w:rPr/>
        <w:t xml:space="preserve">2. 使用卷积神经网络可以实现山羊面部识别和地标检测，解决了观察和收集每只山羊信息的困难和耗时问题。</w:t>
      </w:r>
    </w:p>
    <w:p>
      <w:pPr>
        <w:jc w:val="both"/>
      </w:pPr>
      <w:r>
        <w:rPr/>
        <w:t xml:space="preserve">3. 目前已经开发了不同的深度学习技术用于动物生物特征识别，但在现实世界的不可控环境中仍存在一些缺点。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作为一篇科技文章，本文主要介绍了使用卷积神经网络进行山羊面部识别的研究。然而，在阅读过程中，我发现该文章存在以下几个问题：</w:t>
      </w:r>
    </w:p>
    <w:p>
      <w:pPr>
        <w:jc w:val="both"/>
      </w:pPr>
      <w:r>
        <w:rPr/>
        <w:t xml:space="preserve"/>
      </w:r>
    </w:p>
    <w:p>
      <w:pPr>
        <w:jc w:val="both"/>
      </w:pPr>
      <w:r>
        <w:rPr/>
        <w:t xml:space="preserve">1. 偏重技术细节而忽略实际应用</w:t>
      </w:r>
    </w:p>
    <w:p>
      <w:pPr>
        <w:jc w:val="both"/>
      </w:pPr>
      <w:r>
        <w:rPr/>
        <w:t xml:space="preserve">虽然文章提到了深度学习在动物产业中的应用越来越广泛，但是它并没有详细说明这些应用是如何帮助农民管理牧场动物的。相反，文章更多地关注于技术细节和算法性能。这种偏重技术而忽略实际应用的倾向可能会导致读者对该研究的实际意义和价值产生怀疑。</w:t>
      </w:r>
    </w:p>
    <w:p>
      <w:pPr>
        <w:jc w:val="both"/>
      </w:pPr>
      <w:r>
        <w:rPr/>
        <w:t xml:space="preserve"/>
      </w:r>
    </w:p>
    <w:p>
      <w:pPr>
        <w:jc w:val="both"/>
      </w:pPr>
      <w:r>
        <w:rPr/>
        <w:t xml:space="preserve">2. 缺乏数据来源和样本规模</w:t>
      </w:r>
    </w:p>
    <w:p>
      <w:pPr>
        <w:jc w:val="both"/>
      </w:pPr>
      <w:r>
        <w:rPr/>
        <w:t xml:space="preserve">文章提到了使用山羊图像数据集进行训练和测试，但并没有提供有关该数据集来源、收集方式、样本规模等方面的详细信息。这使得读者难以评估该数据集是否具有代表性，并且无法确定该研究结果是否可以推广到其他山羊种群。</w:t>
      </w:r>
    </w:p>
    <w:p>
      <w:pPr>
        <w:jc w:val="both"/>
      </w:pPr>
      <w:r>
        <w:rPr/>
        <w:t xml:space="preserve"/>
      </w:r>
    </w:p>
    <w:p>
      <w:pPr>
        <w:jc w:val="both"/>
      </w:pPr>
      <w:r>
        <w:rPr/>
        <w:t xml:space="preserve">3. 忽略潜在风险</w:t>
      </w:r>
    </w:p>
    <w:p>
      <w:pPr>
        <w:jc w:val="both"/>
      </w:pPr>
      <w:r>
        <w:rPr/>
        <w:t xml:space="preserve">尽管文章强调了自动识别个体动物对畜牧业管理的重要性，但它没有探讨使用深度学习算法进行动物识别可能带来的潜在风险。例如，如果这些算法出现错误或被恶意攻击，则可能导致误判或身份盗窃等问题。因此，在介绍新技术时，必须考虑其潜在风险，并采取适当的措施来减轻这些风险。</w:t>
      </w:r>
    </w:p>
    <w:p>
      <w:pPr>
        <w:jc w:val="both"/>
      </w:pPr>
      <w:r>
        <w:rPr/>
        <w:t xml:space="preserve"/>
      </w:r>
    </w:p>
    <w:p>
      <w:pPr>
        <w:jc w:val="both"/>
      </w:pPr>
      <w:r>
        <w:rPr/>
        <w:t xml:space="preserve">4. 缺乏平衡报道</w:t>
      </w:r>
    </w:p>
    <w:p>
      <w:pPr>
        <w:jc w:val="both"/>
      </w:pPr>
      <w:r>
        <w:rPr/>
        <w:t xml:space="preserve">最后，本文缺乏平衡报道。它只介绍了深度学习算法在动物生物特征识别方面的优点，并未探讨其局限性或与传统方法之间的比较。因此，读者可能会认为深度学习是解决所有问题的万能工具，而忽视其他方法所能提供的优点。</w:t>
      </w:r>
    </w:p>
    <w:p>
      <w:pPr>
        <w:jc w:val="both"/>
      </w:pPr>
      <w:r>
        <w:rPr/>
        <w:t xml:space="preserve"/>
      </w:r>
    </w:p>
    <w:p>
      <w:pPr>
        <w:jc w:val="both"/>
      </w:pPr>
      <w:r>
        <w:rPr/>
        <w:t xml:space="preserve">总之，虽然本文介绍了一项有趣且有前途的研究成果，但它也存在上述问题。因此，在阅读科技文章时，我们需要保持批判思维，并注意作者可能存在的偏见和片面报道。</w:t>
      </w:r>
    </w:p>
    <w:p>
      <w:pPr>
        <w:pStyle w:val="Heading1"/>
      </w:pPr>
      <w:bookmarkStart w:id="5" w:name="_Toc5"/>
      <w:r>
        <w:t>Topics for further research:</w:t>
      </w:r>
      <w:bookmarkEnd w:id="5"/>
    </w:p>
    <w:p>
      <w:pPr>
        <w:spacing w:after="0"/>
        <w:numPr>
          <w:ilvl w:val="0"/>
          <w:numId w:val="2"/>
        </w:numPr>
      </w:pPr>
      <w:r>
        <w:rPr/>
        <w:t xml:space="preserve">Practical applications of deep learning in animal industry
</w:t>
      </w:r>
    </w:p>
    <w:p>
      <w:pPr>
        <w:spacing w:after="0"/>
        <w:numPr>
          <w:ilvl w:val="0"/>
          <w:numId w:val="2"/>
        </w:numPr>
      </w:pPr>
      <w:r>
        <w:rPr/>
        <w:t xml:space="preserve">Data source and sample size of the goat image dataset
</w:t>
      </w:r>
    </w:p>
    <w:p>
      <w:pPr>
        <w:spacing w:after="0"/>
        <w:numPr>
          <w:ilvl w:val="0"/>
          <w:numId w:val="2"/>
        </w:numPr>
      </w:pPr>
      <w:r>
        <w:rPr/>
        <w:t xml:space="preserve">Potential risks of using deep learning for animal identification
</w:t>
      </w:r>
    </w:p>
    <w:p>
      <w:pPr>
        <w:spacing w:after="0"/>
        <w:numPr>
          <w:ilvl w:val="0"/>
          <w:numId w:val="2"/>
        </w:numPr>
      </w:pPr>
      <w:r>
        <w:rPr/>
        <w:t xml:space="preserve">Balanced reporting on the advantages and limitations of deep learning
</w:t>
      </w:r>
    </w:p>
    <w:p>
      <w:pPr>
        <w:spacing w:after="0"/>
        <w:numPr>
          <w:ilvl w:val="0"/>
          <w:numId w:val="2"/>
        </w:numPr>
      </w:pPr>
      <w:r>
        <w:rPr/>
        <w:t xml:space="preserve">Comparison with traditional methods for animal feature recognition
</w:t>
      </w:r>
    </w:p>
    <w:p>
      <w:pPr>
        <w:numPr>
          <w:ilvl w:val="0"/>
          <w:numId w:val="2"/>
        </w:numPr>
      </w:pPr>
      <w:r>
        <w:rPr/>
        <w:t xml:space="preserve">Critical thinking when reading technology articles</w:t>
      </w:r>
    </w:p>
    <w:p>
      <w:pPr>
        <w:pStyle w:val="Heading1"/>
      </w:pPr>
      <w:bookmarkStart w:id="6" w:name="_Toc6"/>
      <w:r>
        <w:t>Report location:</w:t>
      </w:r>
      <w:bookmarkEnd w:id="6"/>
    </w:p>
    <w:p>
      <w:hyperlink r:id="rId8" w:history="1">
        <w:r>
          <w:rPr>
            <w:color w:val="2980b9"/>
            <w:u w:val="single"/>
          </w:rPr>
          <w:t xml:space="preserve">https://www.fullpicture.app/item/e3ebbe52dba8181cd1e0f59a0303bae7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436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webvpn.ahau.edu.cn/science/article/pii/S0168169922000473?via%3Dihub=" TargetMode="External"/><Relationship Id="rId8" Type="http://schemas.openxmlformats.org/officeDocument/2006/relationships/hyperlink" Target="https://www.fullpicture.app/item/e3ebbe52dba8181cd1e0f59a0303ba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2023-03-16T09:43:29+01:00</dcterms:created>
  <dcterms:modified xsi:type="dcterms:W3CDTF">2023-03-16T09:43:29+01:00</dcterms:modified>
</cp:coreProperties>
</file>

<file path=docProps/custom.xml><?xml version="1.0" encoding="utf-8"?>
<Properties xmlns="http://schemas.openxmlformats.org/officeDocument/2006/custom-properties" xmlns:vt="http://schemas.openxmlformats.org/officeDocument/2006/docPropsVTypes"/>
</file>