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核苷驱动的DNA甲基转移酶特异性| bioRxiv</w:t>
      </w:r>
      <w:br/>
      <w:hyperlink r:id="rId7" w:history="1">
        <w:r>
          <w:rPr>
            <w:color w:val="2980b9"/>
            <w:u w:val="single"/>
          </w:rPr>
          <w:t xml:space="preserve">https://www.biorxiv.org/content/10.1101/2022.10.26.513954v2</w:t>
        </w:r>
      </w:hyperlink>
    </w:p>
    <w:p>
      <w:pPr>
        <w:pStyle w:val="Heading1"/>
      </w:pPr>
      <w:bookmarkStart w:id="2" w:name="_Toc2"/>
      <w:r>
        <w:t>Article summary:</w:t>
      </w:r>
      <w:bookmarkEnd w:id="2"/>
    </w:p>
    <w:p>
      <w:pPr>
        <w:jc w:val="both"/>
      </w:pPr>
      <w:r>
        <w:rPr/>
        <w:t xml:space="preserve">1. This article discusses the specificity of two bacterial DNA methyltransferases, Taq methyltransferase (M.TaqI) and HhaI methyltransferase (M.HhaI), driven by nucleotides. </w:t>
      </w:r>
    </w:p>
    <w:p>
      <w:pPr>
        <w:jc w:val="both"/>
      </w:pPr>
      <w:r>
        <w:rPr/>
        <w:t xml:space="preserve">2. Experiments showed that these DNA methyltransferases have similar cofactor binding pockets but different interactions with new cofactors such as S-Adenosyl-L-methionine (SAM), S-Guanosine-L-methionine (SGM), S-Cytidine-L-methionine (SCM), and S-Uridine-L-methionine (SUM). </w:t>
      </w:r>
    </w:p>
    <w:p>
      <w:pPr>
        <w:jc w:val="both"/>
      </w:pPr>
      <w:r>
        <w:rPr/>
        <w:t xml:space="preserve">3. Protein dynamics confirmed experimental data regarding cofactor specificity, showing that M.TaqI is specific to SAM while M.HhaI can accept other bases due to its greater flexibility in the nucleotide chain.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experiments conducted and their results, as well as an analysis of the protein dynamics involved in the process. The authors also provide a clear statement about potential conflicts of interest, which adds to the trustworthiness of the article. However, there are some potential biases that should be noted when reading this article. For example, the authors do not explore any counterarguments or alternative explanations for their findings; they only present their own conclusions without considering any other possibilities or perspectives on the topic. Additionally, there is no discussion of possible risks associated with using these DNA methyltransferases in research or clinical settings, which could be important for readers to consider before making decisions based on this information. Finally, it should also be noted that this article was published on bioRxiv and has not yet been peer reviewed; thus, readers should take caution when interpreting its findings until further review has been conducted by experts in the field.</w:t>
      </w:r>
    </w:p>
    <w:p>
      <w:pPr>
        <w:pStyle w:val="Heading1"/>
      </w:pPr>
      <w:bookmarkStart w:id="5" w:name="_Toc5"/>
      <w:r>
        <w:t>Topics for further research:</w:t>
      </w:r>
      <w:bookmarkEnd w:id="5"/>
    </w:p>
    <w:p>
      <w:pPr>
        <w:spacing w:after="0"/>
        <w:numPr>
          <w:ilvl w:val="0"/>
          <w:numId w:val="2"/>
        </w:numPr>
      </w:pPr>
      <w:r>
        <w:rPr/>
        <w:t xml:space="preserve">Alternative explanations for DNA methyltransferase activity</w:t>
      </w:r>
    </w:p>
    <w:p>
      <w:pPr>
        <w:spacing w:after="0"/>
        <w:numPr>
          <w:ilvl w:val="0"/>
          <w:numId w:val="2"/>
        </w:numPr>
      </w:pPr>
      <w:r>
        <w:rPr/>
        <w:t xml:space="preserve">Potential risks of using DNA methyltransferases</w:t>
      </w:r>
    </w:p>
    <w:p>
      <w:pPr>
        <w:spacing w:after="0"/>
        <w:numPr>
          <w:ilvl w:val="0"/>
          <w:numId w:val="2"/>
        </w:numPr>
      </w:pPr>
      <w:r>
        <w:rPr/>
        <w:t xml:space="preserve">Peer review of bioRxiv articles</w:t>
      </w:r>
    </w:p>
    <w:p>
      <w:pPr>
        <w:spacing w:after="0"/>
        <w:numPr>
          <w:ilvl w:val="0"/>
          <w:numId w:val="2"/>
        </w:numPr>
      </w:pPr>
      <w:r>
        <w:rPr/>
        <w:t xml:space="preserve">Clinical applications of DNA methyltransferases</w:t>
      </w:r>
    </w:p>
    <w:p>
      <w:pPr>
        <w:spacing w:after="0"/>
        <w:numPr>
          <w:ilvl w:val="0"/>
          <w:numId w:val="2"/>
        </w:numPr>
      </w:pPr>
      <w:r>
        <w:rPr/>
        <w:t xml:space="preserve">Counterarguments to DNA methyltransferase research</w:t>
      </w:r>
    </w:p>
    <w:p>
      <w:pPr>
        <w:numPr>
          <w:ilvl w:val="0"/>
          <w:numId w:val="2"/>
        </w:numPr>
      </w:pPr>
      <w:r>
        <w:rPr/>
        <w:t xml:space="preserve">Analysis of protein dynamics in DNA methyltransferase activity</w:t>
      </w:r>
    </w:p>
    <w:p>
      <w:pPr>
        <w:pStyle w:val="Heading1"/>
      </w:pPr>
      <w:bookmarkStart w:id="6" w:name="_Toc6"/>
      <w:r>
        <w:t>Report location:</w:t>
      </w:r>
      <w:bookmarkEnd w:id="6"/>
    </w:p>
    <w:p>
      <w:hyperlink r:id="rId8" w:history="1">
        <w:r>
          <w:rPr>
            <w:color w:val="2980b9"/>
            <w:u w:val="single"/>
          </w:rPr>
          <w:t xml:space="preserve">https://www.fullpicture.app/item/e3f1a6538bc3d1650e7bba4204237cc5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966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rxiv.org/content/10.1101/2022.10.26.513954v2" TargetMode="External"/><Relationship Id="rId8" Type="http://schemas.openxmlformats.org/officeDocument/2006/relationships/hyperlink" Target="https://www.fullpicture.app/item/e3f1a6538bc3d1650e7bba4204237c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2023-02-26T07:44:29+01:00</dcterms:created>
  <dcterms:modified xsi:type="dcterms:W3CDTF">2023-02-26T07:44:29+01:00</dcterms:modified>
</cp:coreProperties>
</file>

<file path=docProps/custom.xml><?xml version="1.0" encoding="utf-8"?>
<Properties xmlns="http://schemas.openxmlformats.org/officeDocument/2006/custom-properties" xmlns:vt="http://schemas.openxmlformats.org/officeDocument/2006/docPropsVTypes"/>
</file>