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新必应（New Bing）国内申请与使用教程 - 掘金</w:t>
      </w:r>
      <w:br/>
      <w:hyperlink r:id="rId7" w:history="1">
        <w:r>
          <w:rPr>
            <w:color w:val="2980b9"/>
            <w:u w:val="single"/>
          </w:rPr>
          <w:t xml:space="preserve">https://juejin.cn/post/7199557716998078522</w:t>
        </w:r>
      </w:hyperlink>
    </w:p>
    <w:p>
      <w:pPr>
        <w:pStyle w:val="Heading1"/>
      </w:pPr>
      <w:bookmarkStart w:id="2" w:name="_Toc2"/>
      <w:r>
        <w:t>Article summary:</w:t>
      </w:r>
      <w:bookmarkEnd w:id="2"/>
    </w:p>
    <w:p>
      <w:pPr>
        <w:jc w:val="both"/>
      </w:pPr>
      <w:r>
        <w:rPr/>
        <w:t xml:space="preserve">1. To apply for and use the New Bing search engine in China, users can download and install the Edge dev version of the browser, which has a built-in access button.</w:t>
      </w:r>
    </w:p>
    <w:p>
      <w:pPr>
        <w:jc w:val="both"/>
      </w:pPr>
      <w:r>
        <w:rPr/>
        <w:t xml:space="preserve">2. After logging in with a Microsoft account and applying to join the waitlist, users will receive a welcome email once approved to use New Bing.</w:t>
      </w:r>
    </w:p>
    <w:p>
      <w:pPr>
        <w:jc w:val="both"/>
      </w:pPr>
      <w:r>
        <w:rPr/>
        <w:t xml:space="preserve">3. To use New Bing, users need to download and configure the HeaderEditor plugin with specific matching rules and header parameters. Clearing browser cookies may also help if there are issues accessing the search engine.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"新必应（New Bing）国内申请与使用教程" provides a tutorial on how to apply for and use the new version of Bing in China. The article starts by instructing readers to download and install the Edge dev version, which allows them to apply for the new Bing without using a VPN. The article then goes on to explain how to configure the HeaderEditor plugin and use the new Bing.</w:t>
      </w:r>
    </w:p>
    <w:p>
      <w:pPr>
        <w:jc w:val="both"/>
      </w:pPr>
      <w:r>
        <w:rPr/>
        <w:t xml:space="preserve"/>
      </w:r>
    </w:p>
    <w:p>
      <w:pPr>
        <w:jc w:val="both"/>
      </w:pPr>
      <w:r>
        <w:rPr/>
        <w:t xml:space="preserve">Overall, the article seems to be informative and helpful for those who want to use the new Bing in China. However, there are some potential biases and missing points of consideration that should be noted.</w:t>
      </w:r>
    </w:p>
    <w:p>
      <w:pPr>
        <w:jc w:val="both"/>
      </w:pPr>
      <w:r>
        <w:rPr/>
        <w:t xml:space="preserve"/>
      </w:r>
    </w:p>
    <w:p>
      <w:pPr>
        <w:jc w:val="both"/>
      </w:pPr>
      <w:r>
        <w:rPr/>
        <w:t xml:space="preserve">Firstly, the article does not mention any potential risks or legal issues associated with using the new Bing in China. As we know, many foreign websites and services are blocked in China due to government censorship laws. While it is possible to access these sites using a VPN or other methods, doing so may violate Chinese law and could result in penalties or consequences for users. Therefore, it would have been helpful if the article had provided some information on this topic.</w:t>
      </w:r>
    </w:p>
    <w:p>
      <w:pPr>
        <w:jc w:val="both"/>
      </w:pPr>
      <w:r>
        <w:rPr/>
        <w:t xml:space="preserve"/>
      </w:r>
    </w:p>
    <w:p>
      <w:pPr>
        <w:jc w:val="both"/>
      </w:pPr>
      <w:r>
        <w:rPr/>
        <w:t xml:space="preserve">Secondly, the article only presents one side of the story - that is, how to access and use the new Bing in China. It does not explore any counterarguments or alternative viewpoints on whether it is ethical or legal to do so. This one-sided reporting could potentially mislead readers into thinking that there are no risks or downsides associated with using foreign websites in China.</w:t>
      </w:r>
    </w:p>
    <w:p>
      <w:pPr>
        <w:jc w:val="both"/>
      </w:pPr>
      <w:r>
        <w:rPr/>
        <w:t xml:space="preserve"/>
      </w:r>
    </w:p>
    <w:p>
      <w:pPr>
        <w:jc w:val="both"/>
      </w:pPr>
      <w:r>
        <w:rPr/>
        <w:t xml:space="preserve">Thirdly, while the article provides step-by-step instructions on how to configure HeaderEditor and use the new Bing, it does not provide any evidence or sources to support its claims about their effectiveness or reliability. This lack of evidence could make readers skeptical about whether these methods actually work as advertised.</w:t>
      </w:r>
    </w:p>
    <w:p>
      <w:pPr>
        <w:jc w:val="both"/>
      </w:pPr>
      <w:r>
        <w:rPr/>
        <w:t xml:space="preserve"/>
      </w:r>
    </w:p>
    <w:p>
      <w:pPr>
        <w:jc w:val="both"/>
      </w:pPr>
      <w:r>
        <w:rPr/>
        <w:t xml:space="preserve">Finally, it is worth noting that this article may contain promotional content for Microsoft's Edge browser and HeaderEditor plugin. While there is nothing inherently wrong with promoting products or services, readers should be aware of any potential biases that may arise from such content.</w:t>
      </w:r>
    </w:p>
    <w:p>
      <w:pPr>
        <w:jc w:val="both"/>
      </w:pPr>
      <w:r>
        <w:rPr/>
        <w:t xml:space="preserve"/>
      </w:r>
    </w:p>
    <w:p>
      <w:pPr>
        <w:jc w:val="both"/>
      </w:pPr>
      <w:r>
        <w:rPr/>
        <w:t xml:space="preserve">In conclusion, while this article provides useful information on how to access and use the new Bing in China, readers should approach it with caution and consider all potential risks before doing so. Additionally, they should be aware of any biases or promotional content that may be present in the article.</w:t>
      </w:r>
    </w:p>
    <w:p>
      <w:pPr>
        <w:pStyle w:val="Heading1"/>
      </w:pPr>
      <w:bookmarkStart w:id="5" w:name="_Toc5"/>
      <w:r>
        <w:t>Topics for further research:</w:t>
      </w:r>
      <w:bookmarkEnd w:id="5"/>
    </w:p>
    <w:p>
      <w:pPr>
        <w:spacing w:after="0"/>
        <w:numPr>
          <w:ilvl w:val="0"/>
          <w:numId w:val="2"/>
        </w:numPr>
      </w:pPr>
      <w:r>
        <w:rPr/>
        <w:t xml:space="preserve">Legal risks of using foreign websites in China
</w:t>
      </w:r>
    </w:p>
    <w:p>
      <w:pPr>
        <w:spacing w:after="0"/>
        <w:numPr>
          <w:ilvl w:val="0"/>
          <w:numId w:val="2"/>
        </w:numPr>
      </w:pPr>
      <w:r>
        <w:rPr/>
        <w:t xml:space="preserve">Chinese government censorship laws
</w:t>
      </w:r>
    </w:p>
    <w:p>
      <w:pPr>
        <w:spacing w:after="0"/>
        <w:numPr>
          <w:ilvl w:val="0"/>
          <w:numId w:val="2"/>
        </w:numPr>
      </w:pPr>
      <w:r>
        <w:rPr/>
        <w:t xml:space="preserve">Consequences for violating Chinese internet regulations
</w:t>
      </w:r>
    </w:p>
    <w:p>
      <w:pPr>
        <w:spacing w:after="0"/>
        <w:numPr>
          <w:ilvl w:val="0"/>
          <w:numId w:val="2"/>
        </w:numPr>
      </w:pPr>
      <w:r>
        <w:rPr/>
        <w:t xml:space="preserve">Ethical considerations of accessing blocked websites in China
</w:t>
      </w:r>
    </w:p>
    <w:p>
      <w:pPr>
        <w:spacing w:after="0"/>
        <w:numPr>
          <w:ilvl w:val="0"/>
          <w:numId w:val="2"/>
        </w:numPr>
      </w:pPr>
      <w:r>
        <w:rPr/>
        <w:t xml:space="preserve">Alternatives to using foreign websites in China
</w:t>
      </w:r>
    </w:p>
    <w:p>
      <w:pPr>
        <w:numPr>
          <w:ilvl w:val="0"/>
          <w:numId w:val="2"/>
        </w:numPr>
      </w:pPr>
      <w:r>
        <w:rPr/>
        <w:t xml:space="preserve">Reliability of VPNs and other methods for accessing blocked websites in China</w:t>
      </w:r>
    </w:p>
    <w:p>
      <w:pPr>
        <w:pStyle w:val="Heading1"/>
      </w:pPr>
      <w:bookmarkStart w:id="6" w:name="_Toc6"/>
      <w:r>
        <w:t>Report location:</w:t>
      </w:r>
      <w:bookmarkEnd w:id="6"/>
    </w:p>
    <w:p>
      <w:hyperlink r:id="rId8" w:history="1">
        <w:r>
          <w:rPr>
            <w:color w:val="2980b9"/>
            <w:u w:val="single"/>
          </w:rPr>
          <w:t xml:space="preserve">https://www.fullpicture.app/item/e44c1ed8378afe6829fbcac693629443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0805F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uejin.cn/post/7199557716998078522" TargetMode="External"/><Relationship Id="rId8" Type="http://schemas.openxmlformats.org/officeDocument/2006/relationships/hyperlink" Target="https://www.fullpicture.app/item/e44c1ed8378afe6829fbcac69362944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2023-12-05T12:05:48+01:00</dcterms:created>
  <dcterms:modified xsi:type="dcterms:W3CDTF">2023-12-05T12:05:48+01:00</dcterms:modified>
</cp:coreProperties>
</file>

<file path=docProps/custom.xml><?xml version="1.0" encoding="utf-8"?>
<Properties xmlns="http://schemas.openxmlformats.org/officeDocument/2006/custom-properties" xmlns:vt="http://schemas.openxmlformats.org/officeDocument/2006/docPropsVTypes"/>
</file>