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Rigorous-simulation pinch-technology refined approach for process synthesis of the water–gas shift reaction system in an IGCC process with carbon capture - ScienceDirect</w:t>
      </w:r>
      <w:br/>
      <w:hyperlink r:id="rId7" w:history="1">
        <w:r>
          <w:rPr>
            <w:color w:val="2980b9"/>
            <w:u w:val="single"/>
          </w:rPr>
          <w:t xml:space="preserve">https://www.sciencedirect.com/science/article/pii/S0098135411001621</w:t>
        </w:r>
      </w:hyperlink>
    </w:p>
    <w:p>
      <w:pPr>
        <w:pStyle w:val="Heading1"/>
      </w:pPr>
      <w:bookmarkStart w:id="2" w:name="_Toc2"/>
      <w:r>
        <w:t>Article summary:</w:t>
      </w:r>
      <w:bookmarkEnd w:id="2"/>
    </w:p>
    <w:p>
      <w:pPr>
        <w:jc w:val="both"/>
      </w:pPr>
      <w:r>
        <w:rPr/>
        <w:t xml:space="preserve">1. The article discusses the use of pinch technology for the process integration of post-gasification technologies in an IGCC system with carbon capture, including water-gas shift reaction and chemical looping combustion.</w:t>
      </w:r>
    </w:p>
    <w:p>
      <w:pPr>
        <w:jc w:val="both"/>
      </w:pPr>
      <w:r>
        <w:rPr/>
        <w:t xml:space="preserve">2. The paper uses Aspen Energy Analyzer to generate alternative designs based on pinch technology and then solves a Mixed Integer Nonlinear Programming problem for more detailed analysis to obtain optimal flowsheet configuration and design.</w:t>
      </w:r>
    </w:p>
    <w:p>
      <w:pPr>
        <w:jc w:val="both"/>
      </w:pPr>
      <w:r>
        <w:rPr/>
        <w:t xml:space="preserve">3. The article focuses on the heat integration of the WGS reactor train, which is strongly influenced by operation conditions of the gasifier and strongly influences downstream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"Rigorous-simulation pinch-technology refined approach for process synthesis of the water–gas shift reaction system in an IGCC process with carbon capture" presents a detailed analysis of the integration of post-gasification technologies into an integrated gasification combined cycle (IGCC) system. The authors use Aspen Energy Analyzer (AEA) to generate alternative designs based on pinch technology and then solve a Mixed Integer Nonlinear Programming (MINLP) problem based on the rigorous Aspen Plus model of an IGCC process with water–gas shift (WGS) reaction and chemical looping as post-gasification technologies.</w:t>
      </w:r>
    </w:p>
    <w:p>
      <w:pPr>
        <w:jc w:val="both"/>
      </w:pPr>
      <w:r>
        <w:rPr/>
        <w:t xml:space="preserve"/>
      </w:r>
    </w:p>
    <w:p>
      <w:pPr>
        <w:jc w:val="both"/>
      </w:pPr>
      <w:r>
        <w:rPr/>
        <w:t xml:space="preserve">The article provides a comprehensive overview of the IGCC process, including its main components, such as the gasifier island and power island, and post-gasification technologies, such as WGS and chemical looping combustion (CLC). The authors also discuss previous studies that have used pinch technology for heat exchanger network synthesis in chemical processes but not routinely in conventional pulverized coal power cycles.</w:t>
      </w:r>
    </w:p>
    <w:p>
      <w:pPr>
        <w:jc w:val="both"/>
      </w:pPr>
      <w:r>
        <w:rPr/>
        <w:t xml:space="preserve"/>
      </w:r>
    </w:p>
    <w:p>
      <w:pPr>
        <w:jc w:val="both"/>
      </w:pPr>
      <w:r>
        <w:rPr/>
        <w:t xml:space="preserve">However, the article has some potential biases and missing points of consideration. For example, the authors assume that reduction reactor, oxidation reactor, and combustion chamber behave as adiabatic Gibbs reactors with equilibrium reactions due to lack of experimental data. This assumption may affect the accuracy of their simulation results. Additionally, while the authors mention potential opportunities for heat integration identified by previous studies using Aspen Plus models of IGCC processes, they do not provide any evidence or analysis to support these claims.</w:t>
      </w:r>
    </w:p>
    <w:p>
      <w:pPr>
        <w:jc w:val="both"/>
      </w:pPr>
      <w:r>
        <w:rPr/>
        <w:t xml:space="preserve"/>
      </w:r>
    </w:p>
    <w:p>
      <w:pPr>
        <w:jc w:val="both"/>
      </w:pPr>
      <w:r>
        <w:rPr/>
        <w:t xml:space="preserve">Furthermore, the article does not explore counterarguments or present both sides equally. For instance, while the authors suggest that IGCC systems with efficient post-gasification technologies offer a potential opportunity for providing low CO2 emission levels at economically feasible conditions, they do not address potential risks associated with these technologies or consider alternative approaches to reducing CO2 emissions from fossil-fueled power systems.</w:t>
      </w:r>
    </w:p>
    <w:p>
      <w:pPr>
        <w:jc w:val="both"/>
      </w:pPr>
      <w:r>
        <w:rPr/>
        <w:t xml:space="preserve"/>
      </w:r>
    </w:p>
    <w:p>
      <w:pPr>
        <w:jc w:val="both"/>
      </w:pPr>
      <w:r>
        <w:rPr/>
        <w:t xml:space="preserve">In conclusion, while the article provides valuable insights into the integration of post-gasification technologies into an IGCC system using pinch technology and MINLP approach, it has some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Risks associated with post-gasification technologies in IGCC systems
</w:t>
      </w:r>
    </w:p>
    <w:p>
      <w:pPr>
        <w:spacing w:after="0"/>
        <w:numPr>
          <w:ilvl w:val="0"/>
          <w:numId w:val="2"/>
        </w:numPr>
      </w:pPr>
      <w:r>
        <w:rPr/>
        <w:t xml:space="preserve">Alternative approaches to reducing CO2 emissions from fossil-fueled power systems
</w:t>
      </w:r>
    </w:p>
    <w:p>
      <w:pPr>
        <w:spacing w:after="0"/>
        <w:numPr>
          <w:ilvl w:val="0"/>
          <w:numId w:val="2"/>
        </w:numPr>
      </w:pPr>
      <w:r>
        <w:rPr/>
        <w:t xml:space="preserve">Experimental data on reduction reactor</w:t>
      </w:r>
    </w:p>
    <w:p>
      <w:pPr>
        <w:spacing w:after="0"/>
        <w:numPr>
          <w:ilvl w:val="0"/>
          <w:numId w:val="2"/>
        </w:numPr>
      </w:pPr>
      <w:r>
        <w:rPr/>
        <w:t xml:space="preserve">oxidation reactor</w:t>
      </w:r>
    </w:p>
    <w:p>
      <w:pPr>
        <w:spacing w:after="0"/>
        <w:numPr>
          <w:ilvl w:val="0"/>
          <w:numId w:val="2"/>
        </w:numPr>
      </w:pPr>
      <w:r>
        <w:rPr/>
        <w:t xml:space="preserve">and combustion chamber behavior in IGCC processes
</w:t>
      </w:r>
    </w:p>
    <w:p>
      <w:pPr>
        <w:spacing w:after="0"/>
        <w:numPr>
          <w:ilvl w:val="0"/>
          <w:numId w:val="2"/>
        </w:numPr>
      </w:pPr>
      <w:r>
        <w:rPr/>
        <w:t xml:space="preserve">Limitations of pinch technology in conventional pulverized coal power cycles
</w:t>
      </w:r>
    </w:p>
    <w:p>
      <w:pPr>
        <w:spacing w:after="0"/>
        <w:numPr>
          <w:ilvl w:val="0"/>
          <w:numId w:val="2"/>
        </w:numPr>
      </w:pPr>
      <w:r>
        <w:rPr/>
        <w:t xml:space="preserve">Economic feasibility of IGCC systems with post-gasification technologies
</w:t>
      </w:r>
    </w:p>
    <w:p>
      <w:pPr>
        <w:numPr>
          <w:ilvl w:val="0"/>
          <w:numId w:val="2"/>
        </w:numPr>
      </w:pPr>
      <w:r>
        <w:rPr/>
        <w:t xml:space="preserve">Comparison of CO2 emissions from IGCC systems with post-gasification technologies to other power generation technologies.</w:t>
      </w:r>
    </w:p>
    <w:p>
      <w:pPr>
        <w:pStyle w:val="Heading1"/>
      </w:pPr>
      <w:bookmarkStart w:id="6" w:name="_Toc6"/>
      <w:r>
        <w:t>Report location:</w:t>
      </w:r>
      <w:bookmarkEnd w:id="6"/>
    </w:p>
    <w:p>
      <w:hyperlink r:id="rId8" w:history="1">
        <w:r>
          <w:rPr>
            <w:color w:val="2980b9"/>
            <w:u w:val="single"/>
          </w:rPr>
          <w:t xml:space="preserve">https://www.fullpicture.app/item/e46acdf7235c078a0aa63f68436bd287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6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11001621" TargetMode="External"/><Relationship Id="rId8" Type="http://schemas.openxmlformats.org/officeDocument/2006/relationships/hyperlink" Target="https://www.fullpicture.app/item/e46acdf7235c078a0aa63f68436bd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2023-12-30T13:41:12+01:00</dcterms:created>
  <dcterms:modified xsi:type="dcterms:W3CDTF">2023-12-30T13:41:12+01:00</dcterms:modified>
</cp:coreProperties>
</file>

<file path=docProps/custom.xml><?xml version="1.0" encoding="utf-8"?>
<Properties xmlns="http://schemas.openxmlformats.org/officeDocument/2006/custom-properties" xmlns:vt="http://schemas.openxmlformats.org/officeDocument/2006/docPropsVTypes"/>
</file>