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Variation in Metadiscourse across Speech and Writing: A Multidimensional Study-所有数据库</w:t>
      </w:r>
      <w:br/>
      <w:hyperlink r:id="rId7" w:history="1">
        <w:r>
          <w:rPr>
            <w:color w:val="2980b9"/>
            <w:u w:val="single"/>
          </w:rPr>
          <w:t xml:space="preserve">https://webvpn.bfsu.edu.cn/https/77726476706e69737468656265737421e7e056d230356a5f781b8aa59d5b20301c1db852/wos/alldb/full-record/WOS:000767401500001</w:t>
        </w:r>
      </w:hyperlink>
    </w:p>
    <w:p>
      <w:pPr>
        <w:pStyle w:val="Heading1"/>
      </w:pPr>
      <w:bookmarkStart w:id="2" w:name="_Toc2"/>
      <w:r>
        <w:t>Article summary:</w:t>
      </w:r>
      <w:bookmarkEnd w:id="2"/>
    </w:p>
    <w:p>
      <w:pPr>
        <w:jc w:val="both"/>
      </w:pPr>
      <w:r>
        <w:rPr/>
        <w:t xml:space="preserve">1. 本文通过反思性元话语模型，对口语和书面语中的元话语进行了多维分析。</w:t>
      </w:r>
    </w:p>
    <w:p>
      <w:pPr>
        <w:jc w:val="both"/>
      </w:pPr>
      <w:r>
        <w:rPr/>
        <w:t xml:space="preserve">2. 研究发现，元话语有两个维度：参与者互动和话语呈现。交互性更强的注册处于参与者互动的显著标记下，而信息性更强的注册则处于话语呈现的显著标记下。</w:t>
      </w:r>
    </w:p>
    <w:p>
      <w:pPr>
        <w:jc w:val="both"/>
      </w:pPr>
      <w:r>
        <w:rPr/>
        <w:t xml:space="preserve">3. 根据元话语维度，10个注册被分为6个簇，并且高度交互和信息化的前两个簇中经常使用元话语标记，而低交互或信息化重点的后两个簇中很少出现这些标记。</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作为一篇关于元话语的多维分析的研究，这篇文章提供了有价值的信息和见解。然而，在其内容中也存在一些潜在的偏见和局限性。</w:t>
      </w:r>
    </w:p>
    <w:p>
      <w:pPr>
        <w:jc w:val="both"/>
      </w:pPr>
      <w:r>
        <w:rPr/>
        <w:t xml:space="preserve"/>
      </w:r>
    </w:p>
    <w:p>
      <w:pPr>
        <w:jc w:val="both"/>
      </w:pPr>
      <w:r>
        <w:rPr/>
        <w:t xml:space="preserve">首先，文章只涵盖了10个口头和书面注册表，并且仅限于英语。这种样本大小可能不足以代表所有语言和文化中的元话语使用情况。此外，作者没有提供任何理由或解释来支持他们选择这些特定注册表的决定。</w:t>
      </w:r>
    </w:p>
    <w:p>
      <w:pPr>
        <w:jc w:val="both"/>
      </w:pPr>
      <w:r>
        <w:rPr/>
        <w:t xml:space="preserve"/>
      </w:r>
    </w:p>
    <w:p>
      <w:pPr>
        <w:jc w:val="both"/>
      </w:pPr>
      <w:r>
        <w:rPr/>
        <w:t xml:space="preserve">其次，作者没有考虑到社会背景、文化差异或受众类型等因素对元话语使用的影响。例如，在某些文化中，直接表达观点可能被视为无礼或不得体，因此人们可能更倾向于使用委婉语言或修辞手法来传达意思。</w:t>
      </w:r>
    </w:p>
    <w:p>
      <w:pPr>
        <w:jc w:val="both"/>
      </w:pPr>
      <w:r>
        <w:rPr/>
        <w:t xml:space="preserve"/>
      </w:r>
    </w:p>
    <w:p>
      <w:pPr>
        <w:jc w:val="both"/>
      </w:pPr>
      <w:r>
        <w:rPr/>
        <w:t xml:space="preserve">此外，作者没有提供足够的证据来支持他们所得出的结论。例如，在文章中提到，“参与者互动”和“话语呈现”是两个主要维度，但并没有详细说明如何确定这些维度或如何测量它们。</w:t>
      </w:r>
    </w:p>
    <w:p>
      <w:pPr>
        <w:jc w:val="both"/>
      </w:pPr>
      <w:r>
        <w:rPr/>
        <w:t xml:space="preserve"/>
      </w:r>
    </w:p>
    <w:p>
      <w:pPr>
        <w:jc w:val="both"/>
      </w:pPr>
      <w:r>
        <w:rPr/>
        <w:t xml:space="preserve">最后，文章似乎缺乏对风险和局限性的认识。例如，在讨论元话语时，作者没有探讨其滥用可能导致误导、欺骗或歧视等问题。此外，作者也没有平等地呈现双方观点，并且似乎偏袒某些注册表（如学术散文）而忽略其他注册表（如非正式谈话）。</w:t>
      </w:r>
    </w:p>
    <w:p>
      <w:pPr>
        <w:jc w:val="both"/>
      </w:pPr>
      <w:r>
        <w:rPr/>
        <w:t xml:space="preserve"/>
      </w:r>
    </w:p>
    <w:p>
      <w:pPr>
        <w:jc w:val="both"/>
      </w:pPr>
      <w:r>
        <w:rPr/>
        <w:t xml:space="preserve">总之，尽管这篇文章提供了有价值的信息和见解，但它也存在一些潜在的偏见和局限性。未来研究应该更加全面地考虑社会背景、文化差异、受众类型等因素，并提供更多证据来支持其结论。</w:t>
      </w:r>
    </w:p>
    <w:p>
      <w:pPr>
        <w:pStyle w:val="Heading1"/>
      </w:pPr>
      <w:bookmarkStart w:id="5" w:name="_Toc5"/>
      <w:r>
        <w:t>Topics for further research:</w:t>
      </w:r>
      <w:bookmarkEnd w:id="5"/>
    </w:p>
    <w:p>
      <w:pPr>
        <w:spacing w:after="0"/>
        <w:numPr>
          <w:ilvl w:val="0"/>
          <w:numId w:val="2"/>
        </w:numPr>
      </w:pPr>
      <w:r>
        <w:rPr/>
        <w:t xml:space="preserve">Sample size limitations in meta-analysis
</w:t>
      </w:r>
    </w:p>
    <w:p>
      <w:pPr>
        <w:spacing w:after="0"/>
        <w:numPr>
          <w:ilvl w:val="0"/>
          <w:numId w:val="2"/>
        </w:numPr>
      </w:pPr>
      <w:r>
        <w:rPr/>
        <w:t xml:space="preserve">Cultural differences in language use and interpretation
</w:t>
      </w:r>
    </w:p>
    <w:p>
      <w:pPr>
        <w:spacing w:after="0"/>
        <w:numPr>
          <w:ilvl w:val="0"/>
          <w:numId w:val="2"/>
        </w:numPr>
      </w:pPr>
      <w:r>
        <w:rPr/>
        <w:t xml:space="preserve">Influence of social context on language use
</w:t>
      </w:r>
    </w:p>
    <w:p>
      <w:pPr>
        <w:spacing w:after="0"/>
        <w:numPr>
          <w:ilvl w:val="0"/>
          <w:numId w:val="2"/>
        </w:numPr>
      </w:pPr>
      <w:r>
        <w:rPr/>
        <w:t xml:space="preserve">Lack of evidence to support conclusions
</w:t>
      </w:r>
    </w:p>
    <w:p>
      <w:pPr>
        <w:spacing w:after="0"/>
        <w:numPr>
          <w:ilvl w:val="0"/>
          <w:numId w:val="2"/>
        </w:numPr>
      </w:pPr>
      <w:r>
        <w:rPr/>
        <w:t xml:space="preserve">Risks and limitations of using meta-analysis in language research
</w:t>
      </w:r>
    </w:p>
    <w:p>
      <w:pPr>
        <w:numPr>
          <w:ilvl w:val="0"/>
          <w:numId w:val="2"/>
        </w:numPr>
      </w:pPr>
      <w:r>
        <w:rPr/>
        <w:t xml:space="preserve">Biases in selection and presentation of data in meta-analysis</w:t>
      </w:r>
    </w:p>
    <w:p>
      <w:pPr>
        <w:pStyle w:val="Heading1"/>
      </w:pPr>
      <w:bookmarkStart w:id="6" w:name="_Toc6"/>
      <w:r>
        <w:t>Report location:</w:t>
      </w:r>
      <w:bookmarkEnd w:id="6"/>
    </w:p>
    <w:p>
      <w:hyperlink r:id="rId8" w:history="1">
        <w:r>
          <w:rPr>
            <w:color w:val="2980b9"/>
            <w:u w:val="single"/>
          </w:rPr>
          <w:t xml:space="preserve">https://www.fullpicture.app/item/e4707d3a584ff22448caa453d9d67913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F25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bfsu.edu.cn/https/77726476706e69737468656265737421e7e056d230356a5f781b8aa59d5b20301c1db852/wos/alldb/full-record/WOS:000767401500001" TargetMode="External"/><Relationship Id="rId8" Type="http://schemas.openxmlformats.org/officeDocument/2006/relationships/hyperlink" Target="https://www.fullpicture.app/item/e4707d3a584ff22448caa453d9d679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2023-03-16T06:23:01+01:00</dcterms:created>
  <dcterms:modified xsi:type="dcterms:W3CDTF">2023-03-16T06:23:01+01:00</dcterms:modified>
</cp:coreProperties>
</file>

<file path=docProps/custom.xml><?xml version="1.0" encoding="utf-8"?>
<Properties xmlns="http://schemas.openxmlformats.org/officeDocument/2006/custom-properties" xmlns:vt="http://schemas.openxmlformats.org/officeDocument/2006/docPropsVTypes"/>
</file>