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混合式MMC及其直流故障穿越策略优化 - 中国知网</w:t></w:r><w:br/><w:hyperlink r:id="rId7" w:history="1"><w:r><w:rPr><w:color w:val="2980b9"/><w:u w:val="single"/></w:rPr><w:t xml:space="preserve">https://kns.cnki.net/kcms2/article/abstract?v=3uoqIhG8C44YLTlOAiTRKibYlV5Vjs7ijP0rjQD-AVm8oHBO0FTaduF7Em___X7iOZKQBdeyJvMaI6nifI1fuQZZB2viLY0-&uniplatform=NZKPT</w:t></w:r></w:hyperlink></w:p><w:p><w:pPr><w:pStyle w:val="Heading1"/></w:pPr><w:bookmarkStart w:id="2" w:name="_Toc2"/><w:r><w:t>Article summary:</w:t></w:r><w:bookmarkEnd w:id="2"/></w:p><w:p><w:pPr><w:jc w:val="both"/></w:pPr><w:r><w:rPr/><w:t xml:space="preserve">1. This article focuses on the research of a hybrid DC transmission system, which uses a Line Commutated Converter (LCC) on the rectifier side and a Modular Multilevel Converter (MMC) on the inverter side.</w:t></w:r></w:p><w:p><w:pPr><w:jc w:val="both"/></w:pPr><w:r><w:rPr/><w:t xml:space="preserve">2. The article discusses the optimization of MMC design, modulation, and DC fault crossing strategies.</w:t></w:r></w:p><w:p><w:pPr><w:jc w:val="both"/></w:pPr><w:r><w:rPr/><w:t xml:space="preserve">3. A control strategy is proposed to better balance sub-module capacitor voltage during DC faults while still providing reactive power compensation to the AC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detailed information about the research topic, including an overview of the hybrid DC transmission system, optimization of MMC design, modulation, and DC fault crossing strategies, as well as a proposed control strategy for better balancing sub-module capacitor voltage during DC faults while still providing reactive power compensation to the AC system. The article also includes references to other relevant studies and simulations conducted in PSCAD/EMTDC environment that support its claims. </w:t></w:r></w:p><w:p><w:pPr><w:jc w:val="both"/></w:pPr><w:r><w:rPr/><w:t xml:space="preserve">The only potential bias in this article is that it does not present any counterarguments or alternative solutions to its proposed control strategy for balancing sub-module capacitor voltage during DC faults. However, this does not significantly detract from its overall trustworthiness and reliability since it is focused on presenting one particular solution rather than exploring all possible alternatives.</w:t></w:r></w:p><w:p><w:pPr><w:pStyle w:val="Heading1"/></w:pPr><w:bookmarkStart w:id="5" w:name="_Toc5"/><w:r><w:t>Topics for further research:</w:t></w:r><w:bookmarkEnd w:id="5"/></w:p><w:p><w:pPr><w:spacing w:after="0"/><w:numPr><w:ilvl w:val="0"/><w:numId w:val="2"/></w:numPr></w:pPr><w:r><w:rPr/><w:t xml:space="preserve">Hybrid DC transmission system optimization</w:t></w:r></w:p><w:p><w:pPr><w:spacing w:after="0"/><w:numPr><w:ilvl w:val="0"/><w:numId w:val="2"/></w:numPr></w:pPr><w:r><w:rPr/><w:t xml:space="preserve">Modulation techniques for MMC</w:t></w:r></w:p><w:p><w:pPr><w:spacing w:after="0"/><w:numPr><w:ilvl w:val="0"/><w:numId w:val="2"/></w:numPr></w:pPr><w:r><w:rPr/><w:t xml:space="preserve">DC fault crossing strategies</w:t></w:r></w:p><w:p><w:pPr><w:spacing w:after="0"/><w:numPr><w:ilvl w:val="0"/><w:numId w:val="2"/></w:numPr></w:pPr><w:r><w:rPr/><w:t xml:space="preserve">Reactive power compensation in AC systems</w:t></w:r></w:p><w:p><w:pPr><w:spacing w:after="0"/><w:numPr><w:ilvl w:val="0"/><w:numId w:val="2"/></w:numPr></w:pPr><w:r><w:rPr/><w:t xml:space="preserve">Control strategies for balancing sub-module capacitor voltage</w:t></w:r></w:p><w:p><w:pPr><w:numPr><w:ilvl w:val="0"/><w:numId w:val="2"/></w:numPr></w:pPr><w:r><w:rPr/><w:t xml:space="preserve">PSCAD/EMTDC simulations for hybrid DC transmission systems</w:t></w:r></w:p><w:p><w:pPr><w:pStyle w:val="Heading1"/></w:pPr><w:bookmarkStart w:id="6" w:name="_Toc6"/><w:r><w:t>Report location:</w:t></w:r><w:bookmarkEnd w:id="6"/></w:p><w:p><w:hyperlink r:id="rId8" w:history="1"><w:r><w:rPr><w:color w:val="2980b9"/><w:u w:val="single"/></w:rPr><w:t xml:space="preserve">https://www.fullpicture.app/item/e485a613926b8258f5fddd072a93d408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A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uF7Em___X7iOZKQBdeyJvMaI6nifI1fuQZZB2viLY0-&amp;uniplatform=NZKPT" TargetMode="External"/><Relationship Id="rId8" Type="http://schemas.openxmlformats.org/officeDocument/2006/relationships/hyperlink" Target="https://www.fullpicture.app/item/e485a613926b8258f5fddd072a93d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2023-03-07T06:50:02+01:00</dcterms:created>
  <dcterms:modified xsi:type="dcterms:W3CDTF">2023-03-07T06:50:02+01:00</dcterms:modified>
</cp:coreProperties>
</file>

<file path=docProps/custom.xml><?xml version="1.0" encoding="utf-8"?>
<Properties xmlns="http://schemas.openxmlformats.org/officeDocument/2006/custom-properties" xmlns:vt="http://schemas.openxmlformats.org/officeDocument/2006/docPropsVTypes"/>
</file>