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基于PLUS与InVEST模型的昆明市土地利用变化动态模拟与碳储量评估</w:t></w:r><w:br/><w:hyperlink r:id="rId7" w:history="1"><w:r><w:rPr><w:color w:val="2980b9"/><w:u w:val="single"/></w:rPr><w:t xml:space="preserve">http://qikan.cqvip.com/Qikan/Article/ReadIndex?id=7109559510&info=OSW5FNqvepGG6O5jsiQDqgBljmBtjl1xK8Tn3WV3Vl%2F0wPDF%2Bflo%2FA%3D%3D</w:t></w:r></w:hyperlink></w:p><w:p><w:pPr><w:pStyle w:val="Heading1"/></w:pPr><w:bookmarkStart w:id="2" w:name="_Toc2"/><w:r><w:t>Article summary:</w:t></w:r><w:bookmarkEnd w:id="2"/></w:p><w:p><w:pPr><w:jc w:val="both"/></w:pPr><w:r><w:rPr/><w:t xml:space="preserve">1. 通过基于PLUS与InVEST模型的土地利用变化动态模拟，研究发现在自然发展与生态保护情景下，昆明市的土地利用变化相似，耕地、草地和水域减少，建设用地急剧扩张。而在耕地保护情景下，土地利用变化与其他两种情景不同，主要是由于林地面积减少和建设用地迅速扩张导致的。</w:t></w:r></w:p><w:p><w:pPr><w:jc w:val="both"/></w:pPr><w:r><w:rPr/><w:t xml:space="preserve"></w:t></w:r></w:p><w:p><w:pPr><w:jc w:val="both"/></w:pPr><w:r><w:rPr/><w:t xml:space="preserve">2. 昆明市的碳储量呈逐年下降趋势，分别为3.37X108, 3.34X108, 3.28X108t。研究还发现到2030年，在耕地保护与生态保护情景下，相较于自然发展情景，碳储量较高。这表明采取保护措施能有效控制碳储量的减少。</w:t></w:r></w:p><w:p><w:pPr><w:jc w:val="both"/></w:pPr><w:r><w:rPr/><w:t xml:space="preserve"></w:t></w:r></w:p><w:p><w:pPr><w:jc w:val="both"/></w:pPr><w:r><w:rPr/><w:t xml:space="preserve">3. 土地利用变化导致了碳储量的减少约9.15X106t，并且土地利用变化与碳储量变化之间呈现高度一致性。因此，落实耕地保护和生态保护政策，并控制建设用地向耕地和林地的扩张，优化土地利用结构有助于减缓区域碳储量的损失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对于上述文章的批判性分析如下：</w:t></w:r></w:p><w:p><w:pPr><w:jc w:val="both"/></w:pPr><w:r><w:rPr/><w:t xml:space="preserve"></w:t></w:r></w:p><w:p><w:pPr><w:jc w:val="both"/></w:pPr><w:r><w:rPr/><w:t xml:space="preserve">1. 潜在偏见及其来源：文章没有明确提及作者的研究背景和利益关系，可能存在潜在的偏见。此外，由于文章没有提供详细的方法描述和数据来源，读者无法评估模型的准确性和可靠性。</w:t></w:r></w:p><w:p><w:pPr><w:jc w:val="both"/></w:pPr><w:r><w:rPr/><w:t xml:space="preserve"></w:t></w:r></w:p><w:p><w:pPr><w:jc w:val="both"/></w:pPr><w:r><w:rPr/><w:t xml:space="preserve">2. 片面报道：文章只关注了土地利用变化与碳储量之间的关系，而忽略了其他可能影响碳储量的因素，如气候变化、土壤质量等。这种片面报道可能导致对问题的理解不全面。</w:t></w:r></w:p><w:p><w:pPr><w:jc w:val="both"/></w:pPr><w:r><w:rPr/><w:t xml:space="preserve"></w:t></w:r></w:p><w:p><w:pPr><w:jc w:val="both"/></w:pPr><w:r><w:rPr/><w:t xml:space="preserve">3. 无根据的主张：文章声称落实耕地保护、生态保护政策可以减缓区域碳储量损失，但没有提供具体证据支持这一主张。缺乏实证研究结果使得这一主张缺乏说服力。</w:t></w:r></w:p><w:p><w:pPr><w:jc w:val="both"/></w:pPr><w:r><w:rPr/><w:t xml:space="preserve"></w:t></w:r></w:p><w:p><w:pPr><w:jc w:val="both"/></w:pPr><w:r><w:rPr/><w:t xml:space="preserve">4. 缺失的考虑点：文章没有考虑到人类活动对土地利用变化和碳储量变化的影响。例如，人口增长、城市化进程等因素可能导致土地利用变化和碳储量减少。</w:t></w:r></w:p><w:p><w:pPr><w:jc w:val="both"/></w:pPr><w:r><w:rPr/><w:t xml:space="preserve"></w:t></w:r></w:p><w:p><w:pPr><w:jc w:val="both"/></w:pPr><w:r><w:rPr/><w:t xml:space="preserve">5. 所提出主张的缺失证据：文章提出了优化土地利用结构有利于减缓碳储量损失的主张，但没有提供具体的证据支持这一主张。缺乏实证研究结果使得这一主张缺乏说服力。</w:t></w:r></w:p><w:p><w:pPr><w:jc w:val="both"/></w:pPr><w:r><w:rPr/><w:t xml:space="preserve"></w:t></w:r></w:p><w:p><w:pPr><w:jc w:val="both"/></w:pPr><w:r><w:rPr/><w:t xml:space="preserve">6. 未探索的反驳：文章没有探讨可能存在的反对意见或争议观点，导致文章呈现了一种单一的观点，缺乏对问题多样性的考虑。</w:t></w:r></w:p><w:p><w:pPr><w:jc w:val="both"/></w:pPr><w:r><w:rPr/><w:t xml:space="preserve"></w:t></w:r></w:p><w:p><w:pPr><w:jc w:val="both"/></w:pPr><w:r><w:rPr/><w:t xml:space="preserve">7. 宣传内容和偏袒：文章中使用了宣传性语言，如&quot;优化生态服务与可持续性发展&quot;，给人一种作者倾向于支持特定政策或观点的印象。此外，文章没有平等地呈现双方观点，缺乏客观性。</w:t></w:r></w:p><w:p><w:pPr><w:jc w:val="both"/></w:pPr><w:r><w:rPr/><w:t xml:space="preserve"></w:t></w:r></w:p><w:p><w:pPr><w:jc w:val="both"/></w:pPr><w:r><w:rPr/><w:t xml:space="preserve">8. 是否注意到可能的风险：文章没有提及可能存在的风险和不确定性因素。例如，模型预测结果可能受到数据质量、参数选择等因素的影响。</w:t></w:r></w:p><w:p><w:pPr><w:jc w:val="both"/></w:pPr><w:r><w:rPr/><w:t xml:space="preserve"></w:t></w:r></w:p><w:p><w:pPr><w:jc w:val="both"/></w:pPr><w:r><w:rPr/><w:t xml:space="preserve">总体而言，上述文章存在着潜在偏见、片面报道、无根据的主张、缺失的考虑点、所提出主张缺乏证据支持、未探索反驳等问题。读者需要谨慎对待其中提出的结论，并进一步进行深入研究和分析。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作者研究背景和利益关系
</w:t></w:r></w:p><w:p><w:pPr><w:spacing w:after="0"/><w:numPr><w:ilvl w:val="0"/><w:numId w:val="2"/></w:numPr></w:pPr><w:r><w:rPr/><w:t xml:space="preserve">方法描述和数据来源
</w:t></w:r></w:p><w:p><w:pPr><w:spacing w:after="0"/><w:numPr><w:ilvl w:val="0"/><w:numId w:val="2"/></w:numPr></w:pPr><w:r><w:rPr/><w:t xml:space="preserve">其他可能影响碳储量的因素
</w:t></w:r></w:p><w:p><w:pPr><w:spacing w:after="0"/><w:numPr><w:ilvl w:val="0"/><w:numId w:val="2"/></w:numPr></w:pPr><w:r><w:rPr/><w:t xml:space="preserve">落实耕地保护、生态保护政策的具体证据
</w:t></w:r></w:p><w:p><w:pPr><w:spacing w:after="0"/><w:numPr><w:ilvl w:val="0"/><w:numId w:val="2"/></w:numPr></w:pPr><w:r><w:rPr/><w:t xml:space="preserve">人类活动对土地利用变化和碳储量的影响
</w:t></w:r></w:p><w:p><w:pPr><w:numPr><w:ilvl w:val="0"/><w:numId w:val="2"/></w:numPr></w:pPr><w:r><w:rPr/><w:t xml:space="preserve">优化土地利用结构有利于减缓碳储量损失的具体证据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https://www.fullpicture.app/item/e496dd709e245f3cf7bf377816329d68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06BB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qikan.cqvip.com/Qikan/Article/ReadIndex?id=7109559510&amp;info=OSW5FNqvepGG6O5jsiQDqgBljmBtjl1xK8Tn3WV3Vl%2F0wPDF%2Bflo%2FA%3D%3D" TargetMode="External"/><Relationship Id="rId8" Type="http://schemas.openxmlformats.org/officeDocument/2006/relationships/hyperlink" Target="https://www.fullpicture.app/item/e496dd709e245f3cf7bf377816329d6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2024-01-18T02:44:02+01:00</dcterms:created>
  <dcterms:modified xsi:type="dcterms:W3CDTF">2024-01-18T02:44:02+01:00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