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UAV-Enabled Intelligent Transportation Systems for the Smart City: Applications and Challenges | Semantic Scholar</w:t>
      </w:r>
      <w:br/>
      <w:hyperlink r:id="rId7" w:history="1">
        <w:r>
          <w:rPr>
            <w:color w:val="2980b9"/>
            <w:u w:val="single"/>
          </w:rPr>
          <w:t xml:space="preserve">https://www.semanticscholar.org/paper/UAV-Enabled-Intelligent-Transportation-Systems-for-Menouar-G%C3%BCven%C3%A7/f9e7acd716db8e0459c3ab1dcd2b316c704bc4c2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智能交通系统是智慧城市的关键组成部分，而连接和自主车辆是实现下一代ITS的关键技术。</w:t>
      </w:r>
    </w:p>
    <w:p>
      <w:pPr>
        <w:jc w:val="both"/>
      </w:pPr>
      <w:r>
        <w:rPr/>
        <w:t xml:space="preserve">2. 无人机技术可以为ITS提供支持，例如在交通监测、紧急响应和物流方面。</w:t>
      </w:r>
    </w:p>
    <w:p>
      <w:pPr>
        <w:jc w:val="both"/>
      </w:pPr>
      <w:r>
        <w:rPr/>
        <w:t xml:space="preserve">3. 实现UAV-ITS集成需要解决许多挑战，包括安全性、隐私保护和法规等问题。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由于这篇文章是一篇学术论文，其内容相对客观和中立。然而，它可能存在一些偏见和局限性。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的是使用无人机技术来改善智能交通系统（ITS）的应用和挑战。虽然无人机技术可以提供许多优势，但它并不是解决所有ITS问题的唯一方法。因此，文章可能存在对其他技术或方法的忽视或低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涉及到与使用无人机技术相关的风险和挑战。例如，无人机可能会干扰其他飞行器或导致隐私问题。此外，在城市环境中操作无人机也需要遵守严格的法规和安全标准。因此，在讨论无人机技术时，应该平衡地考虑其潜在风险和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如何确保新技术的可持续性和可接受性。尽管新技术可以提供许多好处，但如果它们不能被广泛接受或长期维护，则可能会成为负担而不是资产。因此，在推广新技术时需要考虑社会、经济、环境等方面的影响，并制定相应的政策和计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总之，这篇文章提供了有关使用无人机技术改善ITS的应用和挑战的有价值信息。然而，它可能存在一些偏见和局限性，需要更全面地考虑其他技术、风险和可持续性问题。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technologies for improving ITS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associated with using drones
</w:t>
      </w:r>
    </w:p>
    <w:p>
      <w:pPr>
        <w:spacing w:after="0"/>
        <w:numPr>
          <w:ilvl w:val="0"/>
          <w:numId w:val="2"/>
        </w:numPr>
      </w:pPr>
      <w:r>
        <w:rPr/>
        <w:t xml:space="preserve">Balancing potential risks and benefits of drone technology
</w:t>
      </w:r>
    </w:p>
    <w:p>
      <w:pPr>
        <w:spacing w:after="0"/>
        <w:numPr>
          <w:ilvl w:val="0"/>
          <w:numId w:val="2"/>
        </w:numPr>
      </w:pPr>
      <w:r>
        <w:rPr/>
        <w:t xml:space="preserve">Ensuring sustainability and acceptability of new technologies
</w:t>
      </w:r>
    </w:p>
    <w:p>
      <w:pPr>
        <w:spacing w:after="0"/>
        <w:numPr>
          <w:ilvl w:val="0"/>
          <w:numId w:val="2"/>
        </w:numPr>
      </w:pPr>
      <w:r>
        <w:rPr/>
        <w:t xml:space="preserve">Considering social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impacts of new technologies
</w:t>
      </w:r>
    </w:p>
    <w:p>
      <w:pPr>
        <w:numPr>
          <w:ilvl w:val="0"/>
          <w:numId w:val="2"/>
        </w:numPr>
      </w:pPr>
      <w:r>
        <w:rPr/>
        <w:t xml:space="preserve">Developing policies and plans for promoting new technologies.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https://www.fullpicture.app/item/e4aad785a3a2fe3fe48d1645d8e516d0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361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manticscholar.org/paper/UAV-Enabled-Intelligent-Transportation-Systems-for-Menouar-G%C3%BCven%C3%A7/f9e7acd716db8e0459c3ab1dcd2b316c704bc4c2" TargetMode="External"/><Relationship Id="rId8" Type="http://schemas.openxmlformats.org/officeDocument/2006/relationships/hyperlink" Target="https://www.fullpicture.app/item/e4aad785a3a2fe3fe48d1645d8e516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2023-05-05T20:02:35+02:00</dcterms:created>
  <dcterms:modified xsi:type="dcterms:W3CDTF">2023-05-05T20:02:35+02:00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