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ABOUT INARA – INARA</w:t>
      </w:r>
      <w:br/>
      <w:hyperlink r:id="rId7" w:history="1">
        <w:r>
          <w:rPr>
            <w:color w:val="2980b9"/>
            <w:u w:val="single"/>
          </w:rPr>
          <w:t xml:space="preserve">https://inara.org/about/</w:t>
        </w:r>
      </w:hyperlink>
    </w:p>
    <w:p>
      <w:pPr>
        <w:pStyle w:val="Heading1"/>
      </w:pPr>
      <w:bookmarkStart w:id="2" w:name="_Toc2"/>
      <w:r>
        <w:t>Article summary:</w:t>
      </w:r>
      <w:bookmarkEnd w:id="2"/>
    </w:p>
    <w:p>
      <w:pPr>
        <w:jc w:val="both"/>
      </w:pPr>
      <w:r>
        <w:rPr/>
        <w:t xml:space="preserve">1. INARA is a non-profit organization that provides access to medical and mental health care for conflict-impacted children who are injured or traumatized by war, conflict, or unsafe living conditions.</w:t>
      </w:r>
    </w:p>
    <w:p>
      <w:pPr>
        <w:jc w:val="both"/>
      </w:pPr>
      <w:r>
        <w:rPr/>
        <w:t xml:space="preserve">2. The organization was founded in 2015 by Arwa Damon, a former CNN Senior International Correspondent, after witnessing the suffering of children in warzones for over a decade and a half.</w:t>
      </w:r>
    </w:p>
    <w:p>
      <w:pPr>
        <w:jc w:val="both"/>
      </w:pPr>
      <w:r>
        <w:rPr/>
        <w:t xml:space="preserve">3. INARA's mission is to fill the gaps in access to life-changing medical and mental health services by sponsoring care for conflict-impacted children, with the vision of a world where no child impacted by conflict is left untreated.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overview of INARA, a non-profit organization that aims to improve the lives of conflict-impacted children by providing them with access to life-altering medical and mental health care. The article highlights the organization's mission, vision, and criteria for accepting cases.</w:t>
      </w:r>
    </w:p>
    <w:p>
      <w:pPr>
        <w:jc w:val="both"/>
      </w:pPr>
      <w:r>
        <w:rPr/>
        <w:t xml:space="preserve"/>
      </w:r>
    </w:p>
    <w:p>
      <w:pPr>
        <w:jc w:val="both"/>
      </w:pPr>
      <w:r>
        <w:rPr/>
        <w:t xml:space="preserve">However, the article appears to be promotional in nature and lacks critical analysis. It does not provide any information on the potential risks or challenges associated with providing medical and mental health care to conflict-impacted children. Additionally, the article does not explore any counterarguments or alternative perspectives on the issue.</w:t>
      </w:r>
    </w:p>
    <w:p>
      <w:pPr>
        <w:jc w:val="both"/>
      </w:pPr>
      <w:r>
        <w:rPr/>
        <w:t xml:space="preserve"/>
      </w:r>
    </w:p>
    <w:p>
      <w:pPr>
        <w:jc w:val="both"/>
      </w:pPr>
      <w:r>
        <w:rPr/>
        <w:t xml:space="preserve">Furthermore, the article does not provide any evidence or sources to support its claims about the effectiveness of INARA's programs. It also fails to address any potential biases or conflicts of interest that may exist within the organization.</w:t>
      </w:r>
    </w:p>
    <w:p>
      <w:pPr>
        <w:jc w:val="both"/>
      </w:pPr>
      <w:r>
        <w:rPr/>
        <w:t xml:space="preserve"/>
      </w:r>
    </w:p>
    <w:p>
      <w:pPr>
        <w:jc w:val="both"/>
      </w:pPr>
      <w:r>
        <w:rPr/>
        <w:t xml:space="preserve">Overall, while the article provides some useful information about INARA's work, it lacks critical analysis and fails to address important issues related to providing medical and mental health care in conflict zones.</w:t>
      </w:r>
    </w:p>
    <w:p>
      <w:pPr>
        <w:pStyle w:val="Heading1"/>
      </w:pPr>
      <w:bookmarkStart w:id="5" w:name="_Toc5"/>
      <w:r>
        <w:t>Topics for further research:</w:t>
      </w:r>
      <w:bookmarkEnd w:id="5"/>
    </w:p>
    <w:p>
      <w:pPr>
        <w:spacing w:after="0"/>
        <w:numPr>
          <w:ilvl w:val="0"/>
          <w:numId w:val="2"/>
        </w:numPr>
      </w:pPr>
      <w:r>
        <w:rPr/>
        <w:t xml:space="preserve">Risks and challenges of providing medical and mental health care in conflict zones
</w:t>
      </w:r>
    </w:p>
    <w:p>
      <w:pPr>
        <w:spacing w:after="0"/>
        <w:numPr>
          <w:ilvl w:val="0"/>
          <w:numId w:val="2"/>
        </w:numPr>
      </w:pPr>
      <w:r>
        <w:rPr/>
        <w:t xml:space="preserve">Criticisms of non-profit organizations providing aid in conflict zones
</w:t>
      </w:r>
    </w:p>
    <w:p>
      <w:pPr>
        <w:spacing w:after="0"/>
        <w:numPr>
          <w:ilvl w:val="0"/>
          <w:numId w:val="2"/>
        </w:numPr>
      </w:pPr>
      <w:r>
        <w:rPr/>
        <w:t xml:space="preserve">Effectiveness of medical and mental health care for conflict-impacted children
</w:t>
      </w:r>
    </w:p>
    <w:p>
      <w:pPr>
        <w:spacing w:after="0"/>
        <w:numPr>
          <w:ilvl w:val="0"/>
          <w:numId w:val="2"/>
        </w:numPr>
      </w:pPr>
      <w:r>
        <w:rPr/>
        <w:t xml:space="preserve">Potential biases and conflicts of interest in non-profit organizations
</w:t>
      </w:r>
    </w:p>
    <w:p>
      <w:pPr>
        <w:spacing w:after="0"/>
        <w:numPr>
          <w:ilvl w:val="0"/>
          <w:numId w:val="2"/>
        </w:numPr>
      </w:pPr>
      <w:r>
        <w:rPr/>
        <w:t xml:space="preserve">Ethical considerations in providing aid to conflict-impacted populations
</w:t>
      </w:r>
    </w:p>
    <w:p>
      <w:pPr>
        <w:numPr>
          <w:ilvl w:val="0"/>
          <w:numId w:val="2"/>
        </w:numPr>
      </w:pPr>
      <w:r>
        <w:rPr/>
        <w:t xml:space="preserve">Alternatives to traditional aid models in conflict zones</w:t>
      </w:r>
    </w:p>
    <w:p>
      <w:pPr>
        <w:pStyle w:val="Heading1"/>
      </w:pPr>
      <w:bookmarkStart w:id="6" w:name="_Toc6"/>
      <w:r>
        <w:t>Report location:</w:t>
      </w:r>
      <w:bookmarkEnd w:id="6"/>
    </w:p>
    <w:p>
      <w:hyperlink r:id="rId8" w:history="1">
        <w:r>
          <w:rPr>
            <w:color w:val="2980b9"/>
            <w:u w:val="single"/>
          </w:rPr>
          <w:t xml:space="preserve">https://www.fullpicture.app/item/e4bffed7952abd11e40e4ed4ea34cecb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73B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ara.org/about/" TargetMode="External"/><Relationship Id="rId8" Type="http://schemas.openxmlformats.org/officeDocument/2006/relationships/hyperlink" Target="https://www.fullpicture.app/item/e4bffed7952abd11e40e4ed4ea34ce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2023-05-14T15:02:44+02:00</dcterms:created>
  <dcterms:modified xsi:type="dcterms:W3CDTF">2023-05-14T15:02:44+02:00</dcterms:modified>
</cp:coreProperties>
</file>

<file path=docProps/custom.xml><?xml version="1.0" encoding="utf-8"?>
<Properties xmlns="http://schemas.openxmlformats.org/officeDocument/2006/custom-properties" xmlns:vt="http://schemas.openxmlformats.org/officeDocument/2006/docPropsVTypes"/>
</file>