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Early Detection of Alzheimer’s Disease Using Magnetic Resonance Imaging: A Novel Approach Combining Convolutional Neural Networks and Ensemble Learning</w:t>
      </w:r>
      <w:br/>
      <w:hyperlink r:id="rId7" w:history="1">
        <w:r>
          <w:rPr>
            <w:color w:val="2980b9"/>
            <w:u w:val="single"/>
          </w:rPr>
          <w:t xml:space="preserve">https://www.frontiersin.org/articles/10.3389/fnins.2020.00259/full</w:t>
        </w:r>
      </w:hyperlink>
    </w:p>
    <w:p>
      <w:pPr>
        <w:pStyle w:val="Heading1"/>
      </w:pPr>
      <w:bookmarkStart w:id="2" w:name="_Toc2"/>
      <w:r>
        <w:t>Article summary:</w:t>
      </w:r>
      <w:bookmarkEnd w:id="2"/>
    </w:p>
    <w:p>
      <w:pPr>
        <w:jc w:val="both"/>
      </w:pPr>
      <w:r>
        <w:rPr/>
        <w:t xml:space="preserve">1. Alzheimer's disease is a chronic, progressive, and irreversible neurodegenerative disease that affects millions of people worldwide and has serious economic, medical, and societal consequences.</w:t>
      </w:r>
    </w:p>
    <w:p>
      <w:pPr>
        <w:jc w:val="both"/>
      </w:pPr>
      <w:r>
        <w:rPr/>
        <w:t xml:space="preserve">2. Brain magnetic resonance imaging (MRI) can be used for early detection of Alzheimer's disease by screening amnestic mild cognitive impairment (MCI), but existing machine learning approaches typically involve manual selection of pre-defined brain regions of interest (ROIs).</w:t>
      </w:r>
    </w:p>
    <w:p>
      <w:pPr>
        <w:jc w:val="both"/>
      </w:pPr>
      <w:r>
        <w:rPr/>
        <w:t xml:space="preserve">3. A novel approach combining convolutional neural networks (CNNs) and ensemble learning (EL) on MRI data has shown promising results for AD diagnosis, as it can automatically retrieve image features without the need for manual selection of features and improve performance and robustness via integrating multiple learning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该文章提出了一种新的方法，将卷积神经网络和集成学习相结合，用于早期检测阿尔茨海默病。然而，在对该文章进行批判性分析时，我们发现以下问题：</w:t>
      </w:r>
    </w:p>
    <w:p>
      <w:pPr>
        <w:jc w:val="both"/>
      </w:pPr>
      <w:r>
        <w:rPr/>
        <w:t xml:space="preserve"/>
      </w:r>
    </w:p>
    <w:p>
      <w:pPr>
        <w:jc w:val="both"/>
      </w:pPr>
      <w:r>
        <w:rPr/>
        <w:t xml:space="preserve">1. 偏见来源：该文章没有提及任何可能存在的偏见来源。例如，作者是否有与医药公司或其他相关组织的利益冲突？这些潜在偏见可能会影响作者对阿尔茨海默病的描述和解释。</w:t>
      </w:r>
    </w:p>
    <w:p>
      <w:pPr>
        <w:jc w:val="both"/>
      </w:pPr>
      <w:r>
        <w:rPr/>
        <w:t xml:space="preserve"/>
      </w:r>
    </w:p>
    <w:p>
      <w:pPr>
        <w:jc w:val="both"/>
      </w:pPr>
      <w:r>
        <w:rPr/>
        <w:t xml:space="preserve">2. 片面报道：该文章只关注了MRI技术在早期检测阿尔茨海默病中的应用，并没有探讨其他可能的方法或技术。这种片面报道可能会导致读者对该领域的全貌缺乏了解。</w:t>
      </w:r>
    </w:p>
    <w:p>
      <w:pPr>
        <w:jc w:val="both"/>
      </w:pPr>
      <w:r>
        <w:rPr/>
        <w:t xml:space="preserve"/>
      </w:r>
    </w:p>
    <w:p>
      <w:pPr>
        <w:jc w:val="both"/>
      </w:pPr>
      <w:r>
        <w:rPr/>
        <w:t xml:space="preserve">3. 缺失考虑点：尽管作者提到了机器学习在AD预测中的应用，但他们并没有深入探讨机器学习模型如何处理不平衡数据集、如何避免过拟合等问题。这些考虑点是非常重要的，因为它们可以影响模型的准确性和可靠性。</w:t>
      </w:r>
    </w:p>
    <w:p>
      <w:pPr>
        <w:jc w:val="both"/>
      </w:pPr>
      <w:r>
        <w:rPr/>
        <w:t xml:space="preserve"/>
      </w:r>
    </w:p>
    <w:p>
      <w:pPr>
        <w:jc w:val="both"/>
      </w:pPr>
      <w:r>
        <w:rPr/>
        <w:t xml:space="preserve">4. 主张缺失证据：尽管作者声称他们提出的方法可以有效地检测AD，但他们并没有提供足够的证据来支持这一主张。例如，他们没有报告模型在测试集上的表现如何。</w:t>
      </w:r>
    </w:p>
    <w:p>
      <w:pPr>
        <w:jc w:val="both"/>
      </w:pPr>
      <w:r>
        <w:rPr/>
        <w:t xml:space="preserve"/>
      </w:r>
    </w:p>
    <w:p>
      <w:pPr>
        <w:jc w:val="both"/>
      </w:pPr>
      <w:r>
        <w:rPr/>
        <w:t xml:space="preserve">5. 未探索反驳：该文章没有探讨任何可能反驳其主张或结果的观点或研究结果。这种未探索反驳可能会导致读者对该领域存在争议或不确定性感到困惑。</w:t>
      </w:r>
    </w:p>
    <w:p>
      <w:pPr>
        <w:jc w:val="both"/>
      </w:pPr>
      <w:r>
        <w:rPr/>
        <w:t xml:space="preserve"/>
      </w:r>
    </w:p>
    <w:p>
      <w:pPr>
        <w:jc w:val="both"/>
      </w:pPr>
      <w:r>
        <w:rPr/>
        <w:t xml:space="preserve">6. 宣传内容：尽管作者声称他们提出的方法可以有效地检测AD，并且强调AD对社会和经济造成严重后果，但他们并没有探讨任何潜在风险或副作用。这种宣传内容可能会误导读者认为该方法是完全安全和无风险的。</w:t>
      </w:r>
    </w:p>
    <w:p>
      <w:pPr>
        <w:jc w:val="both"/>
      </w:pPr>
      <w:r>
        <w:rPr/>
        <w:t xml:space="preserve"/>
      </w:r>
    </w:p>
    <w:p>
      <w:pPr>
        <w:jc w:val="both"/>
      </w:pPr>
      <w:r>
        <w:rPr/>
        <w:t xml:space="preserve">7. 偏袒：尽管作者声称使用CNN模型可以自动选择特征并消除手动选择特征所带来的主观误差和时间成本，但他们并没有探讨CNN模型本身存在哪些局限性或缺陷。这种偏袒可能会导致读者过度依赖CNN模型，并忽略其他可能更适合其需求和目标的方法。</w:t>
      </w:r>
    </w:p>
    <w:p>
      <w:pPr>
        <w:jc w:val="both"/>
      </w:pPr>
      <w:r>
        <w:rPr/>
        <w:t xml:space="preserve"/>
      </w:r>
    </w:p>
    <w:p>
      <w:pPr>
        <w:jc w:val="both"/>
      </w:pPr>
      <w:r>
        <w:rPr/>
        <w:t xml:space="preserve">总之，虽然该文章提出了一种新颖且有前途的方法来早期检测阿尔茨海默病，但它也存在一些潜在问题和限制。因此，在评估其贡献和可靠性时需要更加谨慎和全面地考虑各方面因素。</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 without discussing potential risks</w:t>
      </w:r>
    </w:p>
    <w:p>
      <w:pPr>
        <w:pStyle w:val="Heading1"/>
      </w:pPr>
      <w:bookmarkStart w:id="6" w:name="_Toc6"/>
      <w:r>
        <w:t>Report location:</w:t>
      </w:r>
      <w:bookmarkEnd w:id="6"/>
    </w:p>
    <w:p>
      <w:hyperlink r:id="rId8" w:history="1">
        <w:r>
          <w:rPr>
            <w:color w:val="2980b9"/>
            <w:u w:val="single"/>
          </w:rPr>
          <w:t xml:space="preserve">https://www.fullpicture.app/item/e4dfed8e876362194e7d27cfc257be09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5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0.00259/full" TargetMode="External"/><Relationship Id="rId8" Type="http://schemas.openxmlformats.org/officeDocument/2006/relationships/hyperlink" Target="https://www.fullpicture.app/item/e4dfed8e876362194e7d27cfc257b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2024-01-10T08:42:00+01:00</dcterms:created>
  <dcterms:modified xsi:type="dcterms:W3CDTF">2024-01-10T08:42:00+01:00</dcterms:modified>
</cp:coreProperties>
</file>

<file path=docProps/custom.xml><?xml version="1.0" encoding="utf-8"?>
<Properties xmlns="http://schemas.openxmlformats.org/officeDocument/2006/custom-properties" xmlns:vt="http://schemas.openxmlformats.org/officeDocument/2006/docPropsVTypes"/>
</file>