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sword and the shield: The economics of targeted sanctions - ScienceDirect</w:t>
      </w:r>
      <w:br/>
      <w:hyperlink r:id="rId7" w:history="1">
        <w:r>
          <w:rPr>
            <w:color w:val="2980b9"/>
            <w:u w:val="single"/>
          </w:rPr>
          <w:t xml:space="preserve">https://www.sciencedirect.com/science/article/abs/pii/S0014292120302178?via%3Dihub=</w:t>
        </w:r>
      </w:hyperlink>
    </w:p>
    <w:p>
      <w:pPr>
        <w:pStyle w:val="Heading1"/>
      </w:pPr>
      <w:bookmarkStart w:id="2" w:name="_Toc2"/>
      <w:r>
        <w:t>Article summary:</w:t>
      </w:r>
      <w:bookmarkEnd w:id="2"/>
    </w:p>
    <w:p>
      <w:pPr>
        <w:jc w:val="both"/>
      </w:pPr>
      <w:r>
        <w:rPr/>
        <w:t xml:space="preserve">1. 经济制裁是让对手付出代价的一种手段，而定向制裁已成为近年来的趋势。</w:t>
      </w:r>
    </w:p>
    <w:p>
      <w:pPr>
        <w:jc w:val="both"/>
      </w:pPr>
      <w:r>
        <w:rPr/>
        <w:t xml:space="preserve">2. 定向制裁的支持者认为它可以将经济伤害集中在冲突中的主要参与者身上，同时尽量减少对无辜旁观者的“附带损害”。</w:t>
      </w:r>
    </w:p>
    <w:p>
      <w:pPr>
        <w:jc w:val="both"/>
      </w:pPr>
      <w:r>
        <w:rPr/>
        <w:t xml:space="preserve">3. 文献很少关注实际估计有针对性的制裁造成的经济成本，更不用说成本是否集中在预期目标上了。本文采用了公司和个人层面的网络数据相结合的方法，以获得更精确、可信的经济影响估计。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由于本文是一篇学术论文，其内容相对客观和中立。然而，它可能存在一些偏见和局限性。</w:t>
      </w:r>
    </w:p>
    <w:p>
      <w:pPr>
        <w:jc w:val="both"/>
      </w:pPr>
      <w:r>
        <w:rPr/>
        <w:t xml:space="preserve"/>
      </w:r>
    </w:p>
    <w:p>
      <w:pPr>
        <w:jc w:val="both"/>
      </w:pPr>
      <w:r>
        <w:rPr/>
        <w:t xml:space="preserve">首先，文章的重点是经济制裁的经济成本和效果，而忽略了其政治和人道影响。制裁可能会导致目标国家的贫困、饥荒、医疗危机等问题，并且可能会加剧国际紧张局势。因此，在评估制裁政策时，需要考虑这些方面的影响。</w:t>
      </w:r>
    </w:p>
    <w:p>
      <w:pPr>
        <w:jc w:val="both"/>
      </w:pPr>
      <w:r>
        <w:rPr/>
        <w:t xml:space="preserve"/>
      </w:r>
    </w:p>
    <w:p>
      <w:pPr>
        <w:jc w:val="both"/>
      </w:pPr>
      <w:r>
        <w:rPr/>
        <w:t xml:space="preserve">其次，文章没有涉及到制裁政策是否符合国际法和道德标准的问题。有些制裁措施可能违反国际法或人权法规定，并且可能会损害无辜平民的利益。因此，在实施制裁政策时需要遵守相关法律和道德准则。</w:t>
      </w:r>
    </w:p>
    <w:p>
      <w:pPr>
        <w:jc w:val="both"/>
      </w:pPr>
      <w:r>
        <w:rPr/>
        <w:t xml:space="preserve"/>
      </w:r>
    </w:p>
    <w:p>
      <w:pPr>
        <w:jc w:val="both"/>
      </w:pPr>
      <w:r>
        <w:rPr/>
        <w:t xml:space="preserve">此外，文章没有充分考虑到被制裁国家采取反制措施的风险。被制裁国家可能会采取报复性措施，例如对其他国家实施类似的制裁措施或者加强军事活动等。这些反击行动可能会进一步加剧紧张局势并导致更多损失。</w:t>
      </w:r>
    </w:p>
    <w:p>
      <w:pPr>
        <w:jc w:val="both"/>
      </w:pPr>
      <w:r>
        <w:rPr/>
        <w:t xml:space="preserve"/>
      </w:r>
    </w:p>
    <w:p>
      <w:pPr>
        <w:jc w:val="both"/>
      </w:pPr>
      <w:r>
        <w:rPr/>
        <w:t xml:space="preserve">最后，文章没有探讨制裁政策的长期影响。制裁可能会导致目标国家对制裁国家的敌意和不信任，从而影响两国之间的关系。此外，制裁可能会促使目标国家寻求其他贸易伙伴和市场，从而减少对制裁国家的依赖。这些长期影响需要在评估制裁政策时加以考虑。</w:t>
      </w:r>
    </w:p>
    <w:p>
      <w:pPr>
        <w:jc w:val="both"/>
      </w:pPr>
      <w:r>
        <w:rPr/>
        <w:t xml:space="preserve"/>
      </w:r>
    </w:p>
    <w:p>
      <w:pPr>
        <w:jc w:val="both"/>
      </w:pPr>
      <w:r>
        <w:rPr/>
        <w:t xml:space="preserve">总之，本文提供了有关经济制裁的一些有用信息，但它也存在一些局限性和偏见。在评估制裁政策时，需要综合考虑各种因素，并采取平衡和谨慎的态度。</w:t>
      </w:r>
    </w:p>
    <w:p>
      <w:pPr>
        <w:pStyle w:val="Heading1"/>
      </w:pPr>
      <w:bookmarkStart w:id="5" w:name="_Toc5"/>
      <w:r>
        <w:t>Topics for further research:</w:t>
      </w:r>
      <w:bookmarkEnd w:id="5"/>
    </w:p>
    <w:p>
      <w:pPr>
        <w:spacing w:after="0"/>
        <w:numPr>
          <w:ilvl w:val="0"/>
          <w:numId w:val="2"/>
        </w:numPr>
      </w:pPr>
      <w:r>
        <w:rPr/>
        <w:t xml:space="preserve">Political and humanitarian impact of sanctions
</w:t>
      </w:r>
    </w:p>
    <w:p>
      <w:pPr>
        <w:spacing w:after="0"/>
        <w:numPr>
          <w:ilvl w:val="0"/>
          <w:numId w:val="2"/>
        </w:numPr>
      </w:pPr>
      <w:r>
        <w:rPr/>
        <w:t xml:space="preserve">Compliance with international law and ethical standards
</w:t>
      </w:r>
    </w:p>
    <w:p>
      <w:pPr>
        <w:spacing w:after="0"/>
        <w:numPr>
          <w:ilvl w:val="0"/>
          <w:numId w:val="2"/>
        </w:numPr>
      </w:pPr>
      <w:r>
        <w:rPr/>
        <w:t xml:space="preserve">Risk of retaliatory measures by sanctioned countries
</w:t>
      </w:r>
    </w:p>
    <w:p>
      <w:pPr>
        <w:spacing w:after="0"/>
        <w:numPr>
          <w:ilvl w:val="0"/>
          <w:numId w:val="2"/>
        </w:numPr>
      </w:pPr>
      <w:r>
        <w:rPr/>
        <w:t xml:space="preserve">Long-term effects of sanctions on bilateral relations
</w:t>
      </w:r>
    </w:p>
    <w:p>
      <w:pPr>
        <w:spacing w:after="0"/>
        <w:numPr>
          <w:ilvl w:val="0"/>
          <w:numId w:val="2"/>
        </w:numPr>
      </w:pPr>
      <w:r>
        <w:rPr/>
        <w:t xml:space="preserve">Balancing various factors in evaluating sanctions policies
</w:t>
      </w:r>
    </w:p>
    <w:p>
      <w:pPr>
        <w:numPr>
          <w:ilvl w:val="0"/>
          <w:numId w:val="2"/>
        </w:numPr>
      </w:pPr>
      <w:r>
        <w:rPr/>
        <w:t xml:space="preserve">Limitations and biases in the analysis of economic sanctions</w:t>
      </w:r>
    </w:p>
    <w:p>
      <w:pPr>
        <w:pStyle w:val="Heading1"/>
      </w:pPr>
      <w:bookmarkStart w:id="6" w:name="_Toc6"/>
      <w:r>
        <w:t>Report location:</w:t>
      </w:r>
      <w:bookmarkEnd w:id="6"/>
    </w:p>
    <w:p>
      <w:hyperlink r:id="rId8" w:history="1">
        <w:r>
          <w:rPr>
            <w:color w:val="2980b9"/>
            <w:u w:val="single"/>
          </w:rPr>
          <w:t xml:space="preserve">https://www.fullpicture.app/item/e4f6f57325a2c9a4e8957ad03343d9ff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6D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4292120302178?via%3Dihub=" TargetMode="External"/><Relationship Id="rId8" Type="http://schemas.openxmlformats.org/officeDocument/2006/relationships/hyperlink" Target="https://www.fullpicture.app/item/e4f6f57325a2c9a4e8957ad03343d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2024-01-02T11:45:16+01:00</dcterms:created>
  <dcterms:modified xsi:type="dcterms:W3CDTF">2024-01-02T11:45:16+01:00</dcterms:modified>
</cp:coreProperties>
</file>

<file path=docProps/custom.xml><?xml version="1.0" encoding="utf-8"?>
<Properties xmlns="http://schemas.openxmlformats.org/officeDocument/2006/custom-properties" xmlns:vt="http://schemas.openxmlformats.org/officeDocument/2006/docPropsVTypes"/>
</file>