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Analysis of Coca-Cola | Extended Essay</w:t>
      </w:r>
      <w:br/>
      <w:hyperlink r:id="rId7" w:history="1">
        <w:r>
          <w:rPr>
            <w:color w:val="2980b9"/>
            <w:u w:val="single"/>
          </w:rPr>
          <w:t xml:space="preserve">https://thesisleader.com/essays/coca-cola-strategic-analysis/</w:t>
        </w:r>
      </w:hyperlink>
    </w:p>
    <w:p>
      <w:pPr>
        <w:pStyle w:val="Heading1"/>
      </w:pPr>
      <w:bookmarkStart w:id="2" w:name="_Toc2"/>
      <w:r>
        <w:t>Article summary:</w:t>
      </w:r>
      <w:bookmarkEnd w:id="2"/>
    </w:p>
    <w:p>
      <w:pPr>
        <w:jc w:val="both"/>
      </w:pPr>
      <w:r>
        <w:rPr/>
        <w:t xml:space="preserve">1. The Coca-Cola Company is the world’s largest beverage company with a market capitalization of $168.7 billion and 500 non-alcoholic beverage brands.</w:t>
      </w:r>
    </w:p>
    <w:p>
      <w:pPr>
        <w:jc w:val="both"/>
      </w:pPr>
      <w:r>
        <w:rPr/>
        <w:t xml:space="preserve">2. The demand for carbonated soft drinks has decreased in the past decade, leading to flat or negative growth in most regions for Coca-Cola in 2013 and 2014.</w:t>
      </w:r>
    </w:p>
    <w:p>
      <w:pPr>
        <w:jc w:val="both"/>
      </w:pPr>
      <w:r>
        <w:rPr/>
        <w:t xml:space="preserve">3. External opportunities and success factors include diversifying the business into more attractive segments, introducing healthier product formulas, and improving consumer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strategic analysis of Coca-Cola, discussing its external environment (industry analysis), external opportunities and success factors, as well as external threats and risks. The article is generally reliable and trustworthy; however, there are some potential biases that should be noted. </w:t>
      </w:r>
    </w:p>
    <w:p>
      <w:pPr>
        <w:jc w:val="both"/>
      </w:pPr>
      <w:r>
        <w:rPr/>
        <w:t xml:space="preserve">First, the article does not provide any evidence to support its claims about the decline in demand for carbonated soft drinks or the decrease in revenues for Coca-Cola in 2013 and 2014. Additionally, it does not explore any counterarguments to these claims or present both sides equally. Furthermore, while it mentions potential risks related to regulatory requirements and bad publicity, it does not provide any details on how these risks could affect Coca-Cola’s business strategy or performance. </w:t>
      </w:r>
    </w:p>
    <w:p>
      <w:pPr>
        <w:jc w:val="both"/>
      </w:pPr>
      <w:r>
        <w:rPr/>
        <w:t xml:space="preserve">Finally, while the article does mention potential opportunities for Coca-Cola such as diversifying its business into more attractive segments and introducing healthier product formulas, it does not discuss any potential challenges that may arise from pursuing these strategies such as increased competition or higher costs associated with research and development of new products. </w:t>
      </w:r>
    </w:p>
    <w:p>
      <w:pPr>
        <w:jc w:val="both"/>
      </w:pPr>
      <w:r>
        <w:rPr/>
        <w:t xml:space="preserve">In conclusion, while this article provides a general overview of strategic analysis of Coca-Cola’s external environment (industry analysis),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Coca-Cola industry analysis</w:t>
      </w:r>
    </w:p>
    <w:p>
      <w:pPr>
        <w:spacing w:after="0"/>
        <w:numPr>
          <w:ilvl w:val="0"/>
          <w:numId w:val="2"/>
        </w:numPr>
      </w:pPr>
      <w:r>
        <w:rPr/>
        <w:t xml:space="preserve">Coca-Cola external opportunities</w:t>
      </w:r>
    </w:p>
    <w:p>
      <w:pPr>
        <w:spacing w:after="0"/>
        <w:numPr>
          <w:ilvl w:val="0"/>
          <w:numId w:val="2"/>
        </w:numPr>
      </w:pPr>
      <w:r>
        <w:rPr/>
        <w:t xml:space="preserve">Coca-Cola success factors</w:t>
      </w:r>
    </w:p>
    <w:p>
      <w:pPr>
        <w:spacing w:after="0"/>
        <w:numPr>
          <w:ilvl w:val="0"/>
          <w:numId w:val="2"/>
        </w:numPr>
      </w:pPr>
      <w:r>
        <w:rPr/>
        <w:t xml:space="preserve">Coca-Cola external threats</w:t>
      </w:r>
    </w:p>
    <w:p>
      <w:pPr>
        <w:spacing w:after="0"/>
        <w:numPr>
          <w:ilvl w:val="0"/>
          <w:numId w:val="2"/>
        </w:numPr>
      </w:pPr>
      <w:r>
        <w:rPr/>
        <w:t xml:space="preserve">Regulatory requirements and Coca-Cola</w:t>
      </w:r>
    </w:p>
    <w:p>
      <w:pPr>
        <w:numPr>
          <w:ilvl w:val="0"/>
          <w:numId w:val="2"/>
        </w:numPr>
      </w:pPr>
      <w:r>
        <w:rPr/>
        <w:t xml:space="preserve">Diversifying Coca-Cola business strategy</w:t>
      </w:r>
    </w:p>
    <w:p>
      <w:pPr>
        <w:pStyle w:val="Heading1"/>
      </w:pPr>
      <w:bookmarkStart w:id="6" w:name="_Toc6"/>
      <w:r>
        <w:t>Report location:</w:t>
      </w:r>
      <w:bookmarkEnd w:id="6"/>
    </w:p>
    <w:p>
      <w:hyperlink r:id="rId8" w:history="1">
        <w:r>
          <w:rPr>
            <w:color w:val="2980b9"/>
            <w:u w:val="single"/>
          </w:rPr>
          <w:t xml:space="preserve">https://www.fullpicture.app/item/e4fc1d1e280f9e44ec0f0d8eba15efae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8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isleader.com/essays/coca-cola-strategic-analysis/" TargetMode="External"/><Relationship Id="rId8" Type="http://schemas.openxmlformats.org/officeDocument/2006/relationships/hyperlink" Target="https://www.fullpicture.app/item/e4fc1d1e280f9e44ec0f0d8eba15e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2023-02-24T17:26:23+01:00</dcterms:created>
  <dcterms:modified xsi:type="dcterms:W3CDTF">2023-02-24T17:26:23+01:00</dcterms:modified>
</cp:coreProperties>
</file>

<file path=docProps/custom.xml><?xml version="1.0" encoding="utf-8"?>
<Properties xmlns="http://schemas.openxmlformats.org/officeDocument/2006/custom-properties" xmlns:vt="http://schemas.openxmlformats.org/officeDocument/2006/docPropsVTypes"/>
</file>