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Sequence and Circle: Exploring the Relationship Between Patches | DeepAI</w:t>
      </w:r>
      <w:br/>
      <w:hyperlink r:id="rId7" w:history="1">
        <w:r>
          <w:rPr>
            <w:color w:val="2980b9"/>
            <w:u w:val="single"/>
          </w:rPr>
          <w:t xml:space="preserve">https://deepai.org/publication/sequence-and-circle-exploring-the-relationship-between-patches</w:t>
        </w:r>
      </w:hyperlink>
    </w:p>
    <w:p>
      <w:pPr>
        <w:pStyle w:val="Heading1"/>
      </w:pPr>
      <w:bookmarkStart w:id="2" w:name="_Toc2"/>
      <w:r>
        <w:t>Article summary:</w:t>
      </w:r>
      <w:bookmarkEnd w:id="2"/>
    </w:p>
    <w:p>
      <w:pPr>
        <w:jc w:val="both"/>
      </w:pPr>
      <w:r>
        <w:rPr/>
        <w:t xml:space="preserve">1. Vision Transformer (ViT) is a powerful tool for computer vision tasks, such as image classification, segmentation, and object detection.</w:t>
      </w:r>
    </w:p>
    <w:p>
      <w:pPr>
        <w:jc w:val="both"/>
      </w:pPr>
      <w:r>
        <w:rPr/>
        <w:t xml:space="preserve">2. This paper explores the hidden relationship between input patches and generates a learnable relationship vector to replace the standard ViT learnable positional embedding.</w:t>
      </w:r>
    </w:p>
    <w:p>
      <w:pPr>
        <w:jc w:val="both"/>
      </w:pPr>
      <w:r>
        <w:rPr/>
        <w:t xml:space="preserve">3. The paper proposes two possible relationships between patches: Sequence Relationship Embedding (SRE) and Circle Relationship Embedding (CRE).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Vision Transformer (ViT), which is a powerful tool for computer vision tasks, such as image classification, segmentation, and object detection. It then introduces two possible relationships between patches: Sequence Relationship Embedding (SRE) and Circle Relationship Embedding (CRE). The article is well-written and provides detailed information about the proposed methods. However, there are some potential biases in the article that should be noted. </w:t>
      </w:r>
    </w:p>
    <w:p>
      <w:pPr>
        <w:jc w:val="both"/>
      </w:pPr>
      <w:r>
        <w:rPr/>
        <w:t xml:space="preserve">First, the article does not provide any evidence to support its claims about the effectiveness of SRE and CRE. While it states that these methods have been tested on four public datasets with good results, it does not provide any details or data to back up this claim. Additionally, while the article mentions that SRE and CRE can reduce the number of learnable parameters from matrices to vectors, it does not provide any evidence or analysis to show how much this reduction actually affects performance or training speed. </w:t>
      </w:r>
    </w:p>
    <w:p>
      <w:pPr>
        <w:jc w:val="both"/>
      </w:pPr>
      <w:r>
        <w:rPr/>
        <w:t xml:space="preserve">Second, while the article mentions that SRE and CRE are inspired by sequence models in NLP and 4-neighbors principle in digital image processing respectively, it does not explore any counterarguments or alternative approaches that could be used instead of these methods. Furthermore, while it mentions that PE is crucial for vision tasks, it does not discuss any potential risks associated with using PE or how these risks can be mitigated when using SRE or CRE instead of PE. </w:t>
      </w:r>
    </w:p>
    <w:p>
      <w:pPr>
        <w:jc w:val="both"/>
      </w:pPr>
      <w:r>
        <w:rPr/>
        <w:t xml:space="preserve">In conclusion, while this article provides an interesting overview of SRE and CRE as alternatives to traditional PE in ViT models for computer vision tasks, more evidence should be provided to support its claims about their effectiveness as well as exploring alternative approaches or potential risks associated with them before they can be considered reliable methods for use in practice.</w:t>
      </w:r>
    </w:p>
    <w:p>
      <w:pPr>
        <w:pStyle w:val="Heading1"/>
      </w:pPr>
      <w:bookmarkStart w:id="5" w:name="_Toc5"/>
      <w:r>
        <w:t>Topics for further research:</w:t>
      </w:r>
      <w:bookmarkEnd w:id="5"/>
    </w:p>
    <w:p>
      <w:pPr>
        <w:spacing w:after="0"/>
        <w:numPr>
          <w:ilvl w:val="0"/>
          <w:numId w:val="2"/>
        </w:numPr>
      </w:pPr>
      <w:r>
        <w:rPr/>
        <w:t xml:space="preserve">Performance evaluation of SRE and CRE</w:t>
      </w:r>
    </w:p>
    <w:p>
      <w:pPr>
        <w:spacing w:after="0"/>
        <w:numPr>
          <w:ilvl w:val="0"/>
          <w:numId w:val="2"/>
        </w:numPr>
      </w:pPr>
      <w:r>
        <w:rPr/>
        <w:t xml:space="preserve">Alternative approaches to SRE and CRE</w:t>
      </w:r>
    </w:p>
    <w:p>
      <w:pPr>
        <w:spacing w:after="0"/>
        <w:numPr>
          <w:ilvl w:val="0"/>
          <w:numId w:val="2"/>
        </w:numPr>
      </w:pPr>
      <w:r>
        <w:rPr/>
        <w:t xml:space="preserve">Risks associated with using PE</w:t>
      </w:r>
    </w:p>
    <w:p>
      <w:pPr>
        <w:spacing w:after="0"/>
        <w:numPr>
          <w:ilvl w:val="0"/>
          <w:numId w:val="2"/>
        </w:numPr>
      </w:pPr>
      <w:r>
        <w:rPr/>
        <w:t xml:space="preserve">Mitigation of risks when using SRE and CRE</w:t>
      </w:r>
    </w:p>
    <w:p>
      <w:pPr>
        <w:spacing w:after="0"/>
        <w:numPr>
          <w:ilvl w:val="0"/>
          <w:numId w:val="2"/>
        </w:numPr>
      </w:pPr>
      <w:r>
        <w:rPr/>
        <w:t xml:space="preserve">Comparison of SRE and CRE with traditional PE</w:t>
      </w:r>
    </w:p>
    <w:p>
      <w:pPr>
        <w:numPr>
          <w:ilvl w:val="0"/>
          <w:numId w:val="2"/>
        </w:numPr>
      </w:pPr>
      <w:r>
        <w:rPr/>
        <w:t xml:space="preserve">Impact of parameter reduction on training speed</w:t>
      </w:r>
    </w:p>
    <w:p>
      <w:pPr>
        <w:pStyle w:val="Heading1"/>
      </w:pPr>
      <w:bookmarkStart w:id="6" w:name="_Toc6"/>
      <w:r>
        <w:t>Report location:</w:t>
      </w:r>
      <w:bookmarkEnd w:id="6"/>
    </w:p>
    <w:p>
      <w:hyperlink r:id="rId8" w:history="1">
        <w:r>
          <w:rPr>
            <w:color w:val="2980b9"/>
            <w:u w:val="single"/>
          </w:rPr>
          <w:t xml:space="preserve">https://www.fullpicture.app/item/e50638eb64f9b2d59e2adbcb3dfbf73c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D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ai.org/publication/sequence-and-circle-exploring-the-relationship-between-patches" TargetMode="External"/><Relationship Id="rId8" Type="http://schemas.openxmlformats.org/officeDocument/2006/relationships/hyperlink" Target="https://www.fullpicture.app/item/e50638eb64f9b2d59e2adbcb3dfbf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2023-02-27T08:39:54+01:00</dcterms:created>
  <dcterms:modified xsi:type="dcterms:W3CDTF">2023-02-27T08:39:54+01:00</dcterms:modified>
</cp:coreProperties>
</file>

<file path=docProps/custom.xml><?xml version="1.0" encoding="utf-8"?>
<Properties xmlns="http://schemas.openxmlformats.org/officeDocument/2006/custom-properties" xmlns:vt="http://schemas.openxmlformats.org/officeDocument/2006/docPropsVTypes"/>
</file>