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Dibuang Komisaris, Saham GULA ARB Lagi Nih</w:t>
      </w:r>
      <w:br/>
      <w:hyperlink r:id="rId7" w:history="1">
        <w:r>
          <w:rPr>
            <w:color w:val="2980b9"/>
            <w:u w:val="single"/>
          </w:rPr>
          <w:t xml:space="preserve">https://www.cnbcindonesia.com/market/20230213122517-17-413284/dibuang-komisaris-saham-gula-arb-lagi-nih</w:t>
        </w:r>
      </w:hyperlink>
    </w:p>
    <w:p>
      <w:pPr>
        <w:pStyle w:val="Heading1"/>
      </w:pPr>
      <w:bookmarkStart w:id="2" w:name="_Toc2"/>
      <w:r>
        <w:t>Article summary:</w:t>
      </w:r>
      <w:bookmarkEnd w:id="2"/>
    </w:p>
    <w:p>
      <w:pPr>
        <w:jc w:val="both"/>
      </w:pPr>
      <w:r>
        <w:rPr/>
        <w:t xml:space="preserve">1. PT Aman Agrindo Tbk (GULA) stock has been Auto Rejected Below (ARB) by -6.98% since 09/02/2023, following the disclosure of Steve Matthew Utomo's ownership of GULA shares on 08/02/2023.</w:t>
      </w:r>
    </w:p>
    <w:p>
      <w:pPr>
        <w:jc w:val="both"/>
      </w:pPr>
      <w:r>
        <w:rPr/>
        <w:t xml:space="preserve">2. Steve Matthew Utomo reduced his ownership of GULA shares by 20,700 lembar at a price of Rp310 per share on 02/01/2023.</w:t>
      </w:r>
    </w:p>
    <w:p>
      <w:pPr>
        <w:jc w:val="both"/>
      </w:pPr>
      <w:r>
        <w:rPr/>
        <w:t xml:space="preserve">3. Despite the recent decline in stock prices, GULA is still in an uptrend and above its EMA 34 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accurate information about the current state of PT Aman Agrindo Tbk (GULA). The article also provides a detailed explanation of the events that led to the decline in stock prices, including Steve Matthew Utomo's reduction in ownership of GULA shares and its impact on stock prices. Furthermore, the article also provides an analysis of GULA's current trend and position relative to its EMA 34 line. </w:t>
      </w:r>
    </w:p>
    <w:p>
      <w:pPr>
        <w:jc w:val="both"/>
      </w:pPr>
      <w:r>
        <w:rPr/>
        <w:t xml:space="preserve">The only potential bias present in this article is that it does not provide any counterarguments or explore any other possible explanations for the decline in stock prices other than Steve Matthew Utomo's reduction in ownership. Additionally, there is no mention of any potential risks associated with investing in GULA stocks or any other potential factors that could affect its performance.</w:t>
      </w:r>
    </w:p>
    <w:p>
      <w:pPr>
        <w:pStyle w:val="Heading1"/>
      </w:pPr>
      <w:bookmarkStart w:id="5" w:name="_Toc5"/>
      <w:r>
        <w:t>Topics for further research:</w:t>
      </w:r>
      <w:bookmarkEnd w:id="5"/>
    </w:p>
    <w:p>
      <w:pPr>
        <w:spacing w:after="0"/>
        <w:numPr>
          <w:ilvl w:val="0"/>
          <w:numId w:val="2"/>
        </w:numPr>
      </w:pPr>
      <w:r>
        <w:rPr/>
        <w:t xml:space="preserve">GULA stock performance analysis</w:t>
      </w:r>
    </w:p>
    <w:p>
      <w:pPr>
        <w:spacing w:after="0"/>
        <w:numPr>
          <w:ilvl w:val="0"/>
          <w:numId w:val="2"/>
        </w:numPr>
      </w:pPr>
      <w:r>
        <w:rPr/>
        <w:t xml:space="preserve">GULA stock market risks</w:t>
      </w:r>
    </w:p>
    <w:p>
      <w:pPr>
        <w:spacing w:after="0"/>
        <w:numPr>
          <w:ilvl w:val="0"/>
          <w:numId w:val="2"/>
        </w:numPr>
      </w:pPr>
      <w:r>
        <w:rPr/>
        <w:t xml:space="preserve">GULA stock investment strategies</w:t>
      </w:r>
    </w:p>
    <w:p>
      <w:pPr>
        <w:spacing w:after="0"/>
        <w:numPr>
          <w:ilvl w:val="0"/>
          <w:numId w:val="2"/>
        </w:numPr>
      </w:pPr>
      <w:r>
        <w:rPr/>
        <w:t xml:space="preserve">GULA stock price trends</w:t>
      </w:r>
    </w:p>
    <w:p>
      <w:pPr>
        <w:spacing w:after="0"/>
        <w:numPr>
          <w:ilvl w:val="0"/>
          <w:numId w:val="2"/>
        </w:numPr>
      </w:pPr>
      <w:r>
        <w:rPr/>
        <w:t xml:space="preserve">GULA stock market outlook</w:t>
      </w:r>
    </w:p>
    <w:p>
      <w:pPr>
        <w:numPr>
          <w:ilvl w:val="0"/>
          <w:numId w:val="2"/>
        </w:numPr>
      </w:pPr>
      <w:r>
        <w:rPr/>
        <w:t xml:space="preserve">GULA stock market news</w:t>
      </w:r>
    </w:p>
    <w:p>
      <w:pPr>
        <w:pStyle w:val="Heading1"/>
      </w:pPr>
      <w:bookmarkStart w:id="6" w:name="_Toc6"/>
      <w:r>
        <w:t>Report location:</w:t>
      </w:r>
      <w:bookmarkEnd w:id="6"/>
    </w:p>
    <w:p>
      <w:hyperlink r:id="rId8" w:history="1">
        <w:r>
          <w:rPr>
            <w:color w:val="2980b9"/>
            <w:u w:val="single"/>
          </w:rPr>
          <w:t xml:space="preserve">https://www.fullpicture.app/item/e50f75d92a5cbe15ecb9d3fa3621a561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0E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indonesia.com/market/20230213122517-17-413284/dibuang-komisaris-saham-gula-arb-lagi-nih" TargetMode="External"/><Relationship Id="rId8" Type="http://schemas.openxmlformats.org/officeDocument/2006/relationships/hyperlink" Target="https://www.fullpicture.app/item/e50f75d92a5cbe15ecb9d3fa3621a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2023-02-22T15:37:19+01:00</dcterms:created>
  <dcterms:modified xsi:type="dcterms:W3CDTF">2023-02-22T15:37:19+01:00</dcterms:modified>
</cp:coreProperties>
</file>

<file path=docProps/custom.xml><?xml version="1.0" encoding="utf-8"?>
<Properties xmlns="http://schemas.openxmlformats.org/officeDocument/2006/custom-properties" xmlns:vt="http://schemas.openxmlformats.org/officeDocument/2006/docPropsVTypes"/>
</file>