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End of Grading | WIRED</w:t>
      </w:r>
      <w:br/>
      <w:hyperlink r:id="rId7" w:history="1">
        <w:r>
          <w:rPr>
            <w:color w:val="2980b9"/>
            <w:u w:val="single"/>
          </w:rPr>
          <w:t xml:space="preserve">https://www.wired.com/story/the-end-of-grading/</w:t>
        </w:r>
      </w:hyperlink>
    </w:p>
    <w:p>
      <w:pPr>
        <w:pStyle w:val="Heading1"/>
      </w:pPr>
      <w:bookmarkStart w:id="2" w:name="_Toc2"/>
      <w:r>
        <w:t>Article summary:</w:t>
      </w:r>
      <w:bookmarkEnd w:id="2"/>
    </w:p>
    <w:p>
      <w:pPr>
        <w:jc w:val="both"/>
      </w:pPr>
      <w:r>
        <w:rPr/>
        <w:t xml:space="preserve">1. Pi Day is celebrated around the world, but it is not a number, it is a relationship between the diameter and circumference of a circle.</w:t>
      </w:r>
    </w:p>
    <w:p>
      <w:pPr>
        <w:jc w:val="both"/>
      </w:pPr>
      <w:r>
        <w:rPr/>
        <w:t xml:space="preserve">2. Grading students is an irrational process that does not take into account all aspects of their performance.</w:t>
      </w:r>
    </w:p>
    <w:p>
      <w:pPr>
        <w:jc w:val="both"/>
      </w:pPr>
      <w:r>
        <w:rPr/>
        <w:t xml:space="preserve">3. Measurement can be destructive and often relies on proxies for understanding, leading to false conclusions or missing important information.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End of Grading” by WIRED provides an interesting perspective on the irrationality of grading and measurement in general. The article presents several points of view from experts in various fields such as mathematics, physics, public health, and education. It also provides examples from everyday life to illustrate its points. </w:t>
      </w:r>
    </w:p>
    <w:p>
      <w:pPr>
        <w:jc w:val="both"/>
      </w:pPr>
      <w:r>
        <w:rPr/>
        <w:t xml:space="preserve">The article is generally reliable and trustworthy in its reporting, as it cites sources for its claims and provides evidence to support them. However, there are some potential biases present in the article that should be noted. For example, the author's opinion on grading appears to be biased against it; they make no effort to present both sides of the argument or explore counterarguments that may exist in favor of grading students. Additionally, while the article does provide evidence for its claims, some of this evidence may be incomplete or one-sided; for example, when discussing public health outreach efforts, only one example is provided without any further exploration into other possible outcomes or successes that may have occurred due to these efforts. </w:t>
      </w:r>
    </w:p>
    <w:p>
      <w:pPr>
        <w:jc w:val="both"/>
      </w:pPr>
      <w:r>
        <w:rPr/>
        <w:t xml:space="preserve">In addition to potential biases present in the article itself, there are also some potential risks associated with relying too heavily on measurements and grades that are not discussed in detail within the text; for example, how grades can lead to unhealthy competition among students or how measurements can lead to inaccurate conclusions if not taken into context properly. </w:t>
      </w:r>
    </w:p>
    <w:p>
      <w:pPr>
        <w:jc w:val="both"/>
      </w:pPr>
      <w:r>
        <w:rPr/>
        <w:t xml:space="preserve">In conclusion, while “The End of Grading” by WIRED provides an interesting perspective on measurement and grading with evidence to support its claims, there are some potential biases present in the article as well as risks associated with relying too heavily on measurements that are not discussed in detail within the text.</w:t>
      </w:r>
    </w:p>
    <w:p>
      <w:pPr>
        <w:pStyle w:val="Heading1"/>
      </w:pPr>
      <w:bookmarkStart w:id="5" w:name="_Toc5"/>
      <w:r>
        <w:t>Topics for further research:</w:t>
      </w:r>
      <w:bookmarkEnd w:id="5"/>
    </w:p>
    <w:p>
      <w:pPr>
        <w:spacing w:after="0"/>
        <w:numPr>
          <w:ilvl w:val="0"/>
          <w:numId w:val="2"/>
        </w:numPr>
      </w:pPr>
      <w:r>
        <w:rPr/>
        <w:t xml:space="preserve">Risks of relying on measurements</w:t>
      </w:r>
    </w:p>
    <w:p>
      <w:pPr>
        <w:spacing w:after="0"/>
        <w:numPr>
          <w:ilvl w:val="0"/>
          <w:numId w:val="2"/>
        </w:numPr>
      </w:pPr>
      <w:r>
        <w:rPr/>
        <w:t xml:space="preserve">Unhealthy competition among students</w:t>
      </w:r>
    </w:p>
    <w:p>
      <w:pPr>
        <w:spacing w:after="0"/>
        <w:numPr>
          <w:ilvl w:val="0"/>
          <w:numId w:val="2"/>
        </w:numPr>
      </w:pPr>
      <w:r>
        <w:rPr/>
        <w:t xml:space="preserve">Inaccurate conclusions from measurements</w:t>
      </w:r>
    </w:p>
    <w:p>
      <w:pPr>
        <w:spacing w:after="0"/>
        <w:numPr>
          <w:ilvl w:val="0"/>
          <w:numId w:val="2"/>
        </w:numPr>
      </w:pPr>
      <w:r>
        <w:rPr/>
        <w:t xml:space="preserve">Counterarguments for grading students</w:t>
      </w:r>
    </w:p>
    <w:p>
      <w:pPr>
        <w:spacing w:after="0"/>
        <w:numPr>
          <w:ilvl w:val="0"/>
          <w:numId w:val="2"/>
        </w:numPr>
      </w:pPr>
      <w:r>
        <w:rPr/>
        <w:t xml:space="preserve">Public health outreach successes</w:t>
      </w:r>
    </w:p>
    <w:p>
      <w:pPr>
        <w:numPr>
          <w:ilvl w:val="0"/>
          <w:numId w:val="2"/>
        </w:numPr>
      </w:pPr>
      <w:r>
        <w:rPr/>
        <w:t xml:space="preserve">Contextualizing measurements and grades</w:t>
      </w:r>
    </w:p>
    <w:p>
      <w:pPr>
        <w:pStyle w:val="Heading1"/>
      </w:pPr>
      <w:bookmarkStart w:id="6" w:name="_Toc6"/>
      <w:r>
        <w:t>Report location:</w:t>
      </w:r>
      <w:bookmarkEnd w:id="6"/>
    </w:p>
    <w:p>
      <w:hyperlink r:id="rId8" w:history="1">
        <w:r>
          <w:rPr>
            <w:color w:val="2980b9"/>
            <w:u w:val="single"/>
          </w:rPr>
          <w:t xml:space="preserve">https://www.fullpicture.app/item/e53a17993f1b6dc715c242be3d7afd67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E09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red.com/story/the-end-of-grading/" TargetMode="External"/><Relationship Id="rId8" Type="http://schemas.openxmlformats.org/officeDocument/2006/relationships/hyperlink" Target="https://www.fullpicture.app/item/e53a17993f1b6dc715c242be3d7afd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2023-02-22T19:11:02+01:00</dcterms:created>
  <dcterms:modified xsi:type="dcterms:W3CDTF">2023-02-22T19:11:02+01:00</dcterms:modified>
</cp:coreProperties>
</file>

<file path=docProps/custom.xml><?xml version="1.0" encoding="utf-8"?>
<Properties xmlns="http://schemas.openxmlformats.org/officeDocument/2006/custom-properties" xmlns:vt="http://schemas.openxmlformats.org/officeDocument/2006/docPropsVTypes"/>
</file>