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Teen who planned Auckland terrorist attack targeting non-Muslims sentenced to prison - NZ Herald</w:t>
      </w:r>
      <w:br/>
      <w:hyperlink r:id="rId7" w:history="1">
        <w:r>
          <w:rPr>
            <w:color w:val="2980b9"/>
            <w:u w:val="single"/>
          </w:rPr>
          <w:t xml:space="preserve">https://www.nzherald.co.nz/nz/crime/teen-who-planned-auckland-terrorist-attack-targeting-non-muslims-sentenced-to-prison/CS2B7GVHY5HVFMSTSHMYHDM6KY/</w:t>
        </w:r>
      </w:hyperlink>
    </w:p>
    <w:p>
      <w:pPr>
        <w:pStyle w:val="Heading1"/>
      </w:pPr>
      <w:bookmarkStart w:id="2" w:name="_Toc2"/>
      <w:r>
        <w:t>Article summary:</w:t>
      </w:r>
      <w:bookmarkEnd w:id="2"/>
    </w:p>
    <w:p>
      <w:pPr>
        <w:jc w:val="both"/>
      </w:pPr>
      <w:r>
        <w:rPr/>
        <w:t xml:space="preserve">1. A 21-year-old man from Auckland has been sentenced to two years and five months in prison for planning a terrorist attack against non-Muslims.</w:t>
      </w:r>
    </w:p>
    <w:p>
      <w:pPr>
        <w:jc w:val="both"/>
      </w:pPr>
      <w:r>
        <w:rPr/>
        <w:t xml:space="preserve">2. The defendant had been radicalized online and had shared plans with an undercover police officer, including a list of potential attack sites and details on how he might carry out the attack.</w:t>
      </w:r>
    </w:p>
    <w:p>
      <w:pPr>
        <w:jc w:val="both"/>
      </w:pPr>
      <w:r>
        <w:rPr/>
        <w:t xml:space="preserve">3. Police found objectionable publications in his possession, including banned footage of terror attacks and child soldiers carrying out executions, as well as a copy of the Christchurch mosque attacker's manifesto.</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"Teen who planned Auckland terrorist attack targeting non-Muslims sentenced to prison" by NZ Herald reports on the sentencing of a 21-year-old man who had planned a terrorist attack in Auckland against non-Muslims. The article provides details about the defendant's radicalisation, his plans for an attack, and the evidence found by the police during their investigation.</w:t>
      </w:r>
    </w:p>
    <w:p>
      <w:pPr>
        <w:jc w:val="both"/>
      </w:pPr>
      <w:r>
        <w:rPr/>
        <w:t xml:space="preserve"/>
      </w:r>
    </w:p>
    <w:p>
      <w:pPr>
        <w:jc w:val="both"/>
      </w:pPr>
      <w:r>
        <w:rPr/>
        <w:t xml:space="preserve">Overall, the article appears to be well-researched and informative. However, there are some potential biases and missing points of consideration that need to be addressed.</w:t>
      </w:r>
    </w:p>
    <w:p>
      <w:pPr>
        <w:jc w:val="both"/>
      </w:pPr>
      <w:r>
        <w:rPr/>
        <w:t xml:space="preserve"/>
      </w:r>
    </w:p>
    <w:p>
      <w:pPr>
        <w:jc w:val="both"/>
      </w:pPr>
      <w:r>
        <w:rPr/>
        <w:t xml:space="preserve">One-sided reporting: The article primarily focuses on the defendant's actions and intentions, without providing much information about his background or context. While it is important to hold individuals accountable for their actions, it is also crucial to understand the factors that led them to commit such acts. The article briefly mentions that the defendant had been isolated and radicalised online but does not explore this further.</w:t>
      </w:r>
    </w:p>
    <w:p>
      <w:pPr>
        <w:jc w:val="both"/>
      </w:pPr>
      <w:r>
        <w:rPr/>
        <w:t xml:space="preserve"/>
      </w:r>
    </w:p>
    <w:p>
      <w:pPr>
        <w:jc w:val="both"/>
      </w:pPr>
      <w:r>
        <w:rPr/>
        <w:t xml:space="preserve">Unsupported claims: The defence lawyer's claim that her client's possession of the Christchurch terrorist manifesto was less about Islamic radicalisation than a desire to connect with someone online is not supported by any evidence or explanation. This claim seems speculative and should have been explored further or omitted from the article.</w:t>
      </w:r>
    </w:p>
    <w:p>
      <w:pPr>
        <w:jc w:val="both"/>
      </w:pPr>
      <w:r>
        <w:rPr/>
        <w:t xml:space="preserve"/>
      </w:r>
    </w:p>
    <w:p>
      <w:pPr>
        <w:jc w:val="both"/>
      </w:pPr>
      <w:r>
        <w:rPr/>
        <w:t xml:space="preserve">Missing evidence for claims made: The article states that police executed a search warrant at the defendant's home and found one of the ingredients used to make TATP, an unstable explosive compound often favoured by suicide bombers. However, there is no mention of whether they found any other materials or weapons that could have been used in an attack.</w:t>
      </w:r>
    </w:p>
    <w:p>
      <w:pPr>
        <w:jc w:val="both"/>
      </w:pPr>
      <w:r>
        <w:rPr/>
        <w:t xml:space="preserve"/>
      </w:r>
    </w:p>
    <w:p>
      <w:pPr>
        <w:jc w:val="both"/>
      </w:pPr>
      <w:r>
        <w:rPr/>
        <w:t xml:space="preserve">Unexplored counterarguments: The defence lawyer argues that her client did not have the focus or ability to carry out an attack. However, there is no exploration of counterarguments or evidence presented by prosecutors that may contradict this claim.</w:t>
      </w:r>
    </w:p>
    <w:p>
      <w:pPr>
        <w:jc w:val="both"/>
      </w:pPr>
      <w:r>
        <w:rPr/>
        <w:t xml:space="preserve"/>
      </w:r>
    </w:p>
    <w:p>
      <w:pPr>
        <w:jc w:val="both"/>
      </w:pPr>
      <w:r>
        <w:rPr/>
        <w:t xml:space="preserve">Partiality: The article presents only one side of the story - that of law enforcement and prosecution - without providing any perspectives from civil liberties advocates or experts on terrorism and radicalisation.</w:t>
      </w:r>
    </w:p>
    <w:p>
      <w:pPr>
        <w:jc w:val="both"/>
      </w:pPr>
      <w:r>
        <w:rPr/>
        <w:t xml:space="preserve"/>
      </w:r>
    </w:p>
    <w:p>
      <w:pPr>
        <w:jc w:val="both"/>
      </w:pPr>
      <w:r>
        <w:rPr/>
        <w:t xml:space="preserve">Possible risks not noted: While the article mentions that police brought Operation Strand to a quick conclusion after an unrelated terror attack in a New Lynn supermarket in which several shoppers were stabbed, it does not explore whether there were any potential risks associated with undercover officers posing as Isis sympathisers online.</w:t>
      </w:r>
    </w:p>
    <w:p>
      <w:pPr>
        <w:jc w:val="both"/>
      </w:pPr>
      <w:r>
        <w:rPr/>
        <w:t xml:space="preserve"/>
      </w:r>
    </w:p>
    <w:p>
      <w:pPr>
        <w:jc w:val="both"/>
      </w:pPr>
      <w:r>
        <w:rPr/>
        <w:t xml:space="preserve">In conclusion, while this article provides valuable information about a serious crime committed by a young man in Auckland, it could benefit from more balanced reporting and exploration of different perspectives.</w:t>
      </w:r>
    </w:p>
    <w:p>
      <w:pPr>
        <w:pStyle w:val="Heading1"/>
      </w:pPr>
      <w:bookmarkStart w:id="5" w:name="_Toc5"/>
      <w:r>
        <w:t>Topics for further research:</w:t>
      </w:r>
      <w:bookmarkEnd w:id="5"/>
    </w:p>
    <w:p>
      <w:pPr>
        <w:spacing w:after="0"/>
        <w:numPr>
          <w:ilvl w:val="0"/>
          <w:numId w:val="2"/>
        </w:numPr>
      </w:pPr>
      <w:r>
        <w:rPr/>
        <w:t xml:space="preserve">Factors contributing to radicalisation in young people
</w:t>
      </w:r>
    </w:p>
    <w:p>
      <w:pPr>
        <w:spacing w:after="0"/>
        <w:numPr>
          <w:ilvl w:val="0"/>
          <w:numId w:val="2"/>
        </w:numPr>
      </w:pPr>
      <w:r>
        <w:rPr/>
        <w:t xml:space="preserve">Online radicalisation and its impact on vulnerable individuals
</w:t>
      </w:r>
    </w:p>
    <w:p>
      <w:pPr>
        <w:spacing w:after="0"/>
        <w:numPr>
          <w:ilvl w:val="0"/>
          <w:numId w:val="2"/>
        </w:numPr>
      </w:pPr>
      <w:r>
        <w:rPr/>
        <w:t xml:space="preserve">The role of mental health in extremist ideologies
</w:t>
      </w:r>
    </w:p>
    <w:p>
      <w:pPr>
        <w:spacing w:after="0"/>
        <w:numPr>
          <w:ilvl w:val="0"/>
          <w:numId w:val="2"/>
        </w:numPr>
      </w:pPr>
      <w:r>
        <w:rPr/>
        <w:t xml:space="preserve">Critiques of law enforcement tactics in counterterrorism operations
</w:t>
      </w:r>
    </w:p>
    <w:p>
      <w:pPr>
        <w:spacing w:after="0"/>
        <w:numPr>
          <w:ilvl w:val="0"/>
          <w:numId w:val="2"/>
        </w:numPr>
      </w:pPr>
      <w:r>
        <w:rPr/>
        <w:t xml:space="preserve">Civil liberties and human rights concerns in counterterrorism efforts
</w:t>
      </w:r>
    </w:p>
    <w:p>
      <w:pPr>
        <w:numPr>
          <w:ilvl w:val="0"/>
          <w:numId w:val="2"/>
        </w:numPr>
      </w:pPr>
      <w:r>
        <w:rPr/>
        <w:t xml:space="preserve">Alternatives to punitive measures for addressing radicalisation and extremism</w:t>
      </w:r>
    </w:p>
    <w:p>
      <w:pPr>
        <w:pStyle w:val="Heading1"/>
      </w:pPr>
      <w:bookmarkStart w:id="6" w:name="_Toc6"/>
      <w:r>
        <w:t>Report location:</w:t>
      </w:r>
      <w:bookmarkEnd w:id="6"/>
    </w:p>
    <w:p>
      <w:hyperlink r:id="rId8" w:history="1">
        <w:r>
          <w:rPr>
            <w:color w:val="2980b9"/>
            <w:u w:val="single"/>
          </w:rPr>
          <w:t xml:space="preserve">https://www.fullpicture.app/item/e554e888ba4582bb9614bb99b4824828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B45BC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zherald.co.nz/nz/crime/teen-who-planned-auckland-terrorist-attack-targeting-non-muslims-sentenced-to-prison/CS2B7GVHY5HVFMSTSHMYHDM6KY/" TargetMode="External"/><Relationship Id="rId8" Type="http://schemas.openxmlformats.org/officeDocument/2006/relationships/hyperlink" Target="https://www.fullpicture.app/item/e554e888ba4582bb9614bb99b482482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2023-12-03T15:56:22+01:00</dcterms:created>
  <dcterms:modified xsi:type="dcterms:W3CDTF">2023-12-03T15:56:22+01:00</dcterms:modified>
</cp:coreProperties>
</file>

<file path=docProps/custom.xml><?xml version="1.0" encoding="utf-8"?>
<Properties xmlns="http://schemas.openxmlformats.org/officeDocument/2006/custom-properties" xmlns:vt="http://schemas.openxmlformats.org/officeDocument/2006/docPropsVTypes"/>
</file>