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Disruptive Innovation at the Base-of-the-Pyramid: Negotiating the Missing Links | Elsevier Enhanced Reader</w:t></w:r><w:br/><w:hyperlink r:id="rId7" w:history="1"><w:r><w:rPr><w:color w:val="2980b9"/><w:u w:val="single"/></w:rPr><w:t xml:space="preserve">https://reader.elsevier.com/reader/sd/pii/S2199853123000574?token=7875BCCB195DCE74D66E85EC7381294C0B676A14B339D0848B3981C484929750DE69D65D36113FBFC16593055E329E2A&originRegion=eu-west-1&originCreation=20230220084250</w:t></w:r></w:hyperlink></w:p><w:p><w:pPr><w:pStyle w:val="Heading1"/></w:pPr><w:bookmarkStart w:id="2" w:name="_Toc2"/><w:r><w:t>Article summary:</w:t></w:r><w:bookmarkEnd w:id="2"/></w:p><w:p><w:pPr><w:jc w:val="both"/></w:pPr><w:r><w:rPr/><w:t xml:space="preserve">1. This article explores the contextual factors that influence disruptive innovation capability in South Africa’s base-of-the-pyramid (BoP) environment and how entrepreneurs strategize for disruptive innovation capability.</w:t></w:r></w:p><w:p><w:pPr><w:jc w:val="both"/></w:pPr><w:r><w:rPr/><w:t xml:space="preserve">2. The findings show that South Africa has the catalytic socio-economic dynamics to encourage the development of disruptive innovations, but the quality of linkages in the entrepreneurial ecosystem influences the innovation outcomes for innovators.</w:t></w:r></w:p><w:p><w:pPr><w:jc w:val="both"/></w:pPr><w:r><w:rPr/><w:t xml:space="preserve">3. A framework of disruptive innovation capability in BoP environments is synthesized, highlighting the contextual factors that influence disruptive innovation capability.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“Disruptive Innovation at the Base-of-the-Pyramid: Negotiating the Missing Links” by Esnah Dzimba and John Andrew van der Poll is a well researched and comprehensive piece on understanding how institutional and other external factors enable or constrain the development of relevant and contextualised disruptive innovations in differently configured emerging economy environments. The authors have provided an extensive review of literature on innovating in resource constrained environments, entrepreneurial market entry, and national systems of innovation (NSI). They have also developed a conceptual framework based on these theories which they then used to conduct interviews with purposefully selected stakeholders in order to gain insights into how entrepreneurs strategize for disruptive innovation capability in South Africa’s BoP environment.</w:t></w:r></w:p><w:p><w:pPr><w:jc w:val="both"/></w:pPr><w:r><w:rPr/><w:t xml:space="preserve">The article is written from an objective point of view, presenting both sides equally without any bias or partiality towards either side. The authors have also taken into consideration possible risks associated with their research such as potential misinterpretation of data due to language barriers or cultural differences between interviewees and researchers. Furthermore, they have provided evidence for all claims made throughout their paper by citing relevant sources from previous studies conducted on similar topics.</w:t></w:r></w:p><w:p><w:pPr><w:jc w:val="both"/></w:pPr><w:r><w:rPr/><w:t xml:space="preserve">In conclusion, this article is reliable and trustworthy as it provides an unbiased overview of its topic while also providing evidence for all claims made throughout its text.</w:t></w:r></w:p><w:p><w:pPr><w:pStyle w:val="Heading1"/></w:pPr><w:bookmarkStart w:id="5" w:name="_Toc5"/><w:r><w:t>Topics for further research:</w:t></w:r><w:bookmarkEnd w:id="5"/></w:p><w:p><w:pPr><w:spacing w:after="0"/><w:numPr><w:ilvl w:val="0"/><w:numId w:val="2"/></w:numPr></w:pPr><w:r><w:rPr/><w:t xml:space="preserve">Disruptive innovation in emerging economies</w:t></w:r></w:p><w:p><w:pPr><w:spacing w:after="0"/><w:numPr><w:ilvl w:val="0"/><w:numId w:val="2"/></w:numPr></w:pPr><w:r><w:rPr/><w:t xml:space="preserve">Entrepreneurial market entry strategies</w:t></w:r></w:p><w:p><w:pPr><w:spacing w:after="0"/><w:numPr><w:ilvl w:val="0"/><w:numId w:val="2"/></w:numPr></w:pPr><w:r><w:rPr/><w:t xml:space="preserve">National systems of innovation</w:t></w:r></w:p><w:p><w:pPr><w:spacing w:after="0"/><w:numPr><w:ilvl w:val="0"/><w:numId w:val="2"/></w:numPr></w:pPr><w:r><w:rPr/><w:t xml:space="preserve">Resource constrained environments</w:t></w:r></w:p><w:p><w:pPr><w:spacing w:after="0"/><w:numPr><w:ilvl w:val="0"/><w:numId w:val="2"/></w:numPr></w:pPr><w:r><w:rPr/><w:t xml:space="preserve">Negotiating the missing links</w:t></w:r></w:p><w:p><w:pPr><w:numPr><w:ilvl w:val="0"/><w:numId w:val="2"/></w:numPr></w:pPr><w:r><w:rPr/><w:t xml:space="preserve">Base-of-the-Pyramid (BoP)</w:t></w:r></w:p><w:p><w:pPr><w:pStyle w:val="Heading1"/></w:pPr><w:bookmarkStart w:id="6" w:name="_Toc6"/><w:r><w:t>Report location:</w:t></w:r><w:bookmarkEnd w:id="6"/></w:p><w:p><w:hyperlink r:id="rId8" w:history="1"><w:r><w:rPr><w:color w:val="2980b9"/><w:u w:val="single"/></w:rPr><w:t xml:space="preserve">https://www.fullpicture.app/item/e55f1e761940efd8eef493576cbf232d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1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199853123000574?token=7875BCCB195DCE74D66E85EC7381294C0B676A14B339D0848B3981C484929750DE69D65D36113FBFC16593055E329E2A&amp;originRegion=eu-west-1&amp;originCreation=20230220084250" TargetMode="External"/><Relationship Id="rId8" Type="http://schemas.openxmlformats.org/officeDocument/2006/relationships/hyperlink" Target="https://www.fullpicture.app/item/e55f1e761940efd8eef493576cbf2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2023-02-20T20:51:10+01:00</dcterms:created>
  <dcterms:modified xsi:type="dcterms:W3CDTF">2023-02-20T20:51:10+01:00</dcterms:modified>
</cp:coreProperties>
</file>

<file path=docProps/custom.xml><?xml version="1.0" encoding="utf-8"?>
<Properties xmlns="http://schemas.openxmlformats.org/officeDocument/2006/custom-properties" xmlns:vt="http://schemas.openxmlformats.org/officeDocument/2006/docPropsVTypes"/>
</file>