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 External Field-Engineered Hyperhalogen | The Journal of Physical Chemistry Letters</w:t>
      </w:r>
      <w:br/>
      <w:hyperlink r:id="rId7" w:history="1">
        <w:r>
          <w:rPr>
            <w:color w:val="2980b9"/>
            <w:u w:val="single"/>
          </w:rPr>
          <w:t xml:space="preserve">https://pubs.acs.org/doi/10.1021/acs.jpclett.2c00916</w:t>
        </w:r>
      </w:hyperlink>
    </w:p>
    <w:p>
      <w:pPr>
        <w:pStyle w:val="Heading1"/>
      </w:pPr>
      <w:bookmarkStart w:id="2" w:name="_Toc2"/>
      <w:r>
        <w:t>Article summary:</w:t>
      </w:r>
      <w:bookmarkEnd w:id="2"/>
    </w:p>
    <w:p>
      <w:pPr>
        <w:jc w:val="both"/>
      </w:pPr>
      <w:r>
        <w:rPr/>
        <w:t xml:space="preserve">1. Atomic clusters, such as superatoms, have become a research focus due to their special and tunable properties.</w:t>
      </w:r>
    </w:p>
    <w:p>
      <w:pPr>
        <w:jc w:val="both"/>
      </w:pPr>
      <w:r>
        <w:rPr/>
        <w:t xml:space="preserve">2. Superhalogens are one of the most explored superatoms because of their simple and well-defined criterion.</w:t>
      </w:r>
    </w:p>
    <w:p>
      <w:pPr>
        <w:jc w:val="both"/>
      </w:pPr>
      <w:r>
        <w:rPr/>
        <w:t xml:space="preserve">3. A dual external field (DEF) strategy is proposed to construct new hyperhalogens with greater freedom for their constituent elements and to regulate EA values of hyperhalogens.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“Dual External Field-Engineered Hyperhalogen” from The Journal of Physical Chemistry Letters provides an overview of the current research on atomic clusters, specifically superatoms and hyperhalogens. The article is written in a clear and concise manner, providing a comprehensive overview of the topic while also introducing a novel approach for constructing hyperhalogens using the dual external field (DEF) strategy. The authors provide evidence for their claims by citing relevant literature throughout the article, which adds credibility to their arguments. </w:t>
      </w:r>
    </w:p>
    <w:p>
      <w:pPr>
        <w:jc w:val="both"/>
      </w:pPr>
      <w:r>
        <w:rPr/>
        <w:t xml:space="preserve">However, there are some potential biases in the article that should be noted. For example, the authors focus primarily on the advantages of using DEF strategies for constructing hyperhalogens without exploring any potential drawbacks or risks associated with this approach. Additionally, they do not discuss any possible counterarguments or alternative approaches that could be used instead of DEF strategies for constructing hyperhalogens. Furthermore, there is no mention of any ethical considerations related to this research or its potential applications in nanomaterials, energy, catalysis, sensors etc., which could be important points to consider when discussing this topic further. </w:t>
      </w:r>
    </w:p>
    <w:p>
      <w:pPr>
        <w:jc w:val="both"/>
      </w:pPr>
      <w:r>
        <w:rPr/>
        <w:t xml:space="preserve">In conclusion, while “Dual External Field-Engineered Hyperhalogen” provides an informative overview of current research on atomic clusters and introduces a novel approach for constructing hyperhalogens using DEF strategies, it does not explore all aspects of this topic thoroughly and may contain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drawbacks of DEF strategies </w:t>
      </w:r>
    </w:p>
    <w:p>
      <w:pPr>
        <w:spacing w:after="0"/>
        <w:numPr>
          <w:ilvl w:val="0"/>
          <w:numId w:val="2"/>
        </w:numPr>
      </w:pPr>
      <w:r>
        <w:rPr/>
        <w:t xml:space="preserve">Alternative approaches for constructing hyperhalogens </w:t>
      </w:r>
    </w:p>
    <w:p>
      <w:pPr>
        <w:spacing w:after="0"/>
        <w:numPr>
          <w:ilvl w:val="0"/>
          <w:numId w:val="2"/>
        </w:numPr>
      </w:pPr>
      <w:r>
        <w:rPr/>
        <w:t xml:space="preserve">Ethical considerations of hyperhalogen research </w:t>
      </w:r>
    </w:p>
    <w:p>
      <w:pPr>
        <w:spacing w:after="0"/>
        <w:numPr>
          <w:ilvl w:val="0"/>
          <w:numId w:val="2"/>
        </w:numPr>
      </w:pPr>
      <w:r>
        <w:rPr/>
        <w:t xml:space="preserve">Nanomaterials applications of hyperhalogens </w:t>
      </w:r>
    </w:p>
    <w:p>
      <w:pPr>
        <w:spacing w:after="0"/>
        <w:numPr>
          <w:ilvl w:val="0"/>
          <w:numId w:val="2"/>
        </w:numPr>
      </w:pPr>
      <w:r>
        <w:rPr/>
        <w:t xml:space="preserve">Energy applications of hyperhalogens </w:t>
      </w:r>
    </w:p>
    <w:p>
      <w:pPr>
        <w:numPr>
          <w:ilvl w:val="0"/>
          <w:numId w:val="2"/>
        </w:numPr>
      </w:pPr>
      <w:r>
        <w:rPr/>
        <w:t xml:space="preserve">Catalysis, sensors, and other applications of hyperhalogens</w:t>
      </w:r>
    </w:p>
    <w:p>
      <w:pPr>
        <w:pStyle w:val="Heading1"/>
      </w:pPr>
      <w:bookmarkStart w:id="6" w:name="_Toc6"/>
      <w:r>
        <w:t>Report location:</w:t>
      </w:r>
      <w:bookmarkEnd w:id="6"/>
    </w:p>
    <w:p>
      <w:hyperlink r:id="rId8" w:history="1">
        <w:r>
          <w:rPr>
            <w:color w:val="2980b9"/>
            <w:u w:val="single"/>
          </w:rPr>
          <w:t xml:space="preserve">https://www.fullpicture.app/item/e576ed217279895f80535ddedd8f3a7c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DAB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pclett.2c00916" TargetMode="External"/><Relationship Id="rId8" Type="http://schemas.openxmlformats.org/officeDocument/2006/relationships/hyperlink" Target="https://www.fullpicture.app/item/e576ed217279895f80535ddedd8f3a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2023-02-24T15:28:10+01:00</dcterms:created>
  <dcterms:modified xsi:type="dcterms:W3CDTF">2023-02-24T15:28:10+01:00</dcterms:modified>
</cp:coreProperties>
</file>

<file path=docProps/custom.xml><?xml version="1.0" encoding="utf-8"?>
<Properties xmlns="http://schemas.openxmlformats.org/officeDocument/2006/custom-properties" xmlns:vt="http://schemas.openxmlformats.org/officeDocument/2006/docPropsVTypes"/>
</file>