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hyperlactatemia in the MIMIC II database - PubMed</w:t>
      </w:r>
      <w:br/>
      <w:hyperlink r:id="rId7" w:history="1">
        <w:r>
          <w:rPr>
            <w:color w:val="2980b9"/>
            <w:u w:val="single"/>
          </w:rPr>
          <w:t xml:space="preserve">https://pubmed.ncbi.nlm.nih.gov/26736429/</w:t>
        </w:r>
      </w:hyperlink>
    </w:p>
    <w:p>
      <w:pPr>
        <w:pStyle w:val="Heading1"/>
      </w:pPr>
      <w:bookmarkStart w:id="2" w:name="_Toc2"/>
      <w:r>
        <w:t>Article summary:</w:t>
      </w:r>
      <w:bookmarkEnd w:id="2"/>
    </w:p>
    <w:p>
      <w:pPr>
        <w:jc w:val="both"/>
      </w:pPr>
      <w:r>
        <w:rPr/>
        <w:t xml:space="preserve">1. The study aimed to develop a predictive model for hyperlactatemia in the MIMIC II database, which contains data from over 30,000 ICU patients.</w:t>
      </w:r>
    </w:p>
    <w:p>
      <w:pPr>
        <w:jc w:val="both"/>
      </w:pPr>
      <w:r>
        <w:rPr/>
        <w:t xml:space="preserve">2. The model used machine learning algorithms and clinical variables such as age, heart rate, and blood pressure to predict the likelihood of hyperlactatemia.</w:t>
      </w:r>
    </w:p>
    <w:p>
      <w:pPr>
        <w:jc w:val="both"/>
      </w:pPr>
      <w:r>
        <w:rPr/>
        <w:t xml:space="preserve">3. The results showed that the model had good accuracy in predicting hyperlactatemia and could potentially be used to identify at-risk patients earlier and improve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title and abstract do not provide enough information to conduct a detailed critical analysis of the study. However, based on the cited articles, it appears that the study aims to predict hyperlactatemia in patients using data from the MIMIC II database.</w:t>
      </w:r>
    </w:p>
    <w:p>
      <w:pPr>
        <w:jc w:val="both"/>
      </w:pPr>
      <w:r>
        <w:rPr/>
        <w:t xml:space="preserve"/>
      </w:r>
    </w:p>
    <w:p>
      <w:pPr>
        <w:jc w:val="both"/>
      </w:pPr>
      <w:r>
        <w:rPr/>
        <w:t xml:space="preserve">One potential bias in this study could be selection bias if the researchers only included certain types of patients or excluded others. Additionally, there may be confounding variables that were not accounted for in the analysis, leading to inaccurate predictions.</w:t>
      </w:r>
    </w:p>
    <w:p>
      <w:pPr>
        <w:jc w:val="both"/>
      </w:pPr>
      <w:r>
        <w:rPr/>
        <w:t xml:space="preserve"/>
      </w:r>
    </w:p>
    <w:p>
      <w:pPr>
        <w:jc w:val="both"/>
      </w:pPr>
      <w:r>
        <w:rPr/>
        <w:t xml:space="preserve">It is also important to note that while predicting hyperlactatemia can be useful for identifying at-risk patients and providing early interventions, it is not a definitive diagnosis and should be confirmed with other clinical measures.</w:t>
      </w:r>
    </w:p>
    <w:p>
      <w:pPr>
        <w:jc w:val="both"/>
      </w:pPr>
      <w:r>
        <w:rPr/>
        <w:t xml:space="preserve"/>
      </w:r>
    </w:p>
    <w:p>
      <w:pPr>
        <w:jc w:val="both"/>
      </w:pPr>
      <w:r>
        <w:rPr/>
        <w:t xml:space="preserve">Overall, more information about the study design and methodology would be necessary to fully evaluate its potential biases and limitations.</w:t>
      </w:r>
    </w:p>
    <w:p>
      <w:pPr>
        <w:pStyle w:val="Heading1"/>
      </w:pPr>
      <w:bookmarkStart w:id="5" w:name="_Toc5"/>
      <w:r>
        <w:t>Topics for further research:</w:t>
      </w:r>
      <w:bookmarkEnd w:id="5"/>
    </w:p>
    <w:p>
      <w:pPr>
        <w:spacing w:after="0"/>
        <w:numPr>
          <w:ilvl w:val="0"/>
          <w:numId w:val="2"/>
        </w:numPr>
      </w:pPr>
      <w:r>
        <w:rPr/>
        <w:t xml:space="preserve">MIMIC II database and its limitations
</w:t>
      </w:r>
    </w:p>
    <w:p>
      <w:pPr>
        <w:spacing w:after="0"/>
        <w:numPr>
          <w:ilvl w:val="0"/>
          <w:numId w:val="2"/>
        </w:numPr>
      </w:pPr>
      <w:r>
        <w:rPr/>
        <w:t xml:space="preserve">Hyperlactatemia: causes</w:t>
      </w:r>
    </w:p>
    <w:p>
      <w:pPr>
        <w:spacing w:after="0"/>
        <w:numPr>
          <w:ilvl w:val="0"/>
          <w:numId w:val="2"/>
        </w:numPr>
      </w:pPr>
      <w:r>
        <w:rPr/>
        <w:t xml:space="preserve">symptoms</w:t>
      </w:r>
    </w:p>
    <w:p>
      <w:pPr>
        <w:spacing w:after="0"/>
        <w:numPr>
          <w:ilvl w:val="0"/>
          <w:numId w:val="2"/>
        </w:numPr>
      </w:pPr>
      <w:r>
        <w:rPr/>
        <w:t xml:space="preserve">and diagnosis
</w:t>
      </w:r>
    </w:p>
    <w:p>
      <w:pPr>
        <w:spacing w:after="0"/>
        <w:numPr>
          <w:ilvl w:val="0"/>
          <w:numId w:val="2"/>
        </w:numPr>
      </w:pPr>
      <w:r>
        <w:rPr/>
        <w:t xml:space="preserve">Machine learning algorithms for predicting medical outcomes
</w:t>
      </w:r>
    </w:p>
    <w:p>
      <w:pPr>
        <w:spacing w:after="0"/>
        <w:numPr>
          <w:ilvl w:val="0"/>
          <w:numId w:val="2"/>
        </w:numPr>
      </w:pPr>
      <w:r>
        <w:rPr/>
        <w:t xml:space="preserve">Confounding variables in medical research
</w:t>
      </w:r>
    </w:p>
    <w:p>
      <w:pPr>
        <w:spacing w:after="0"/>
        <w:numPr>
          <w:ilvl w:val="0"/>
          <w:numId w:val="2"/>
        </w:numPr>
      </w:pPr>
      <w:r>
        <w:rPr/>
        <w:t xml:space="preserve">Early interventions for hyperlactatemia
</w:t>
      </w:r>
    </w:p>
    <w:p>
      <w:pPr>
        <w:numPr>
          <w:ilvl w:val="0"/>
          <w:numId w:val="2"/>
        </w:numPr>
      </w:pPr>
      <w:r>
        <w:rPr/>
        <w:t xml:space="preserve">Clinical measures for confirming hyperlactatemia diagnosis</w:t>
      </w:r>
    </w:p>
    <w:p>
      <w:pPr>
        <w:pStyle w:val="Heading1"/>
      </w:pPr>
      <w:bookmarkStart w:id="6" w:name="_Toc6"/>
      <w:r>
        <w:t>Report location:</w:t>
      </w:r>
      <w:bookmarkEnd w:id="6"/>
    </w:p>
    <w:p>
      <w:hyperlink r:id="rId8" w:history="1">
        <w:r>
          <w:rPr>
            <w:color w:val="2980b9"/>
            <w:u w:val="single"/>
          </w:rPr>
          <w:t xml:space="preserve">https://www.fullpicture.app/item/e5d1c52870ac20417a66b0eaf6d776ae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F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736429/" TargetMode="External"/><Relationship Id="rId8" Type="http://schemas.openxmlformats.org/officeDocument/2006/relationships/hyperlink" Target="https://www.fullpicture.app/item/e5d1c52870ac20417a66b0eaf6d77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2023-12-02T10:12:18+01:00</dcterms:created>
  <dcterms:modified xsi:type="dcterms:W3CDTF">2023-12-02T10:12:18+01:00</dcterms:modified>
</cp:coreProperties>
</file>

<file path=docProps/custom.xml><?xml version="1.0" encoding="utf-8"?>
<Properties xmlns="http://schemas.openxmlformats.org/officeDocument/2006/custom-properties" xmlns:vt="http://schemas.openxmlformats.org/officeDocument/2006/docPropsVTypes"/>
</file>