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Moiré metasurfaces for dynamic beamforming</w:t>
      </w:r>
      <w:br/>
      <w:hyperlink r:id="rId7" w:history="1">
        <w:r>
          <w:rPr>
            <w:color w:val="2980b9"/>
            <w:u w:val="single"/>
          </w:rPr>
          <w:t xml:space="preserve">https://www.science.org/doi/epdf/10.1126/sciadv.abo1511</w:t>
        </w:r>
      </w:hyperlink>
    </w:p>
    <w:p>
      <w:pPr>
        <w:pStyle w:val="Heading1"/>
      </w:pPr>
      <w:bookmarkStart w:id="2" w:name="_Toc2"/>
      <w:r>
        <w:t>Article summary:</w:t>
      </w:r>
      <w:bookmarkEnd w:id="2"/>
    </w:p>
    <w:p>
      <w:pPr>
        <w:jc w:val="both"/>
      </w:pPr>
      <w:r>
        <w:rPr/>
        <w:t xml:space="preserve">1. Recent advances in digitally programmable metamaterials have enabled the development of reconfigurable intelligent surfaces (RIS).</w:t>
      </w:r>
    </w:p>
    <w:p>
      <w:pPr>
        <w:jc w:val="both"/>
      </w:pPr>
      <w:r>
        <w:rPr/>
        <w:t xml:space="preserve">2. Moiré metasurfaces are introduced as an entirely different approach to implement dynamic beamforming through mutual twists of two closely stacked metasurfaces.</w:t>
      </w:r>
    </w:p>
    <w:p>
      <w:pPr>
        <w:jc w:val="both"/>
      </w:pPr>
      <w:r>
        <w:rPr/>
        <w:t xml:space="preserve">3. The direction of the radiated beams can continuously sweep over the entire reflection space along predesigned trajectories by simply adjusting the twist angle and the overall orientation.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moiré metasurfaces for dynamic beamforming. The authors provide evidence for their claims, such as citing relevant research papers and experiments conducted to demonstrate their findings. Furthermore, they discuss potential applications of this technology, such as wireless communication, holographic imaging, microwave imaging, programmable space-time modulation, and harmonic manipulation. </w:t>
      </w:r>
    </w:p>
    <w:p>
      <w:pPr>
        <w:jc w:val="both"/>
      </w:pPr>
      <w:r>
        <w:rPr/>
        <w:t xml:space="preserve">However, there are some areas that could be improved upon in terms of trustworthiness and reliability. For example, while the authors discuss potential applications of this technology, they do not provide any evidence or data to support these claims. Additionally, they do not explore any potential risks associated with using this technology or discuss any counterarguments that may exist against its use. Furthermore, while they cite relevant research papers throughout the article, they do not provide any analysis or critique on these papers which could help to further strengthen their argument. Finally, it would be beneficial if the authors provided more information on how this technology could be implemented in practical scenarios and what challenges may arise when doing so.</w:t>
      </w:r>
    </w:p>
    <w:p>
      <w:pPr>
        <w:pStyle w:val="Heading1"/>
      </w:pPr>
      <w:bookmarkStart w:id="5" w:name="_Toc5"/>
      <w:r>
        <w:t>Topics for further research:</w:t>
      </w:r>
      <w:bookmarkEnd w:id="5"/>
    </w:p>
    <w:p>
      <w:pPr>
        <w:spacing w:after="0"/>
        <w:numPr>
          <w:ilvl w:val="0"/>
          <w:numId w:val="2"/>
        </w:numPr>
      </w:pPr>
      <w:r>
        <w:rPr/>
        <w:t xml:space="preserve">Moiré metasurfaces applications</w:t>
      </w:r>
    </w:p>
    <w:p>
      <w:pPr>
        <w:spacing w:after="0"/>
        <w:numPr>
          <w:ilvl w:val="0"/>
          <w:numId w:val="2"/>
        </w:numPr>
      </w:pPr>
      <w:r>
        <w:rPr/>
        <w:t xml:space="preserve">Risks associated with moiré metasurfaces</w:t>
      </w:r>
    </w:p>
    <w:p>
      <w:pPr>
        <w:spacing w:after="0"/>
        <w:numPr>
          <w:ilvl w:val="0"/>
          <w:numId w:val="2"/>
        </w:numPr>
      </w:pPr>
      <w:r>
        <w:rPr/>
        <w:t xml:space="preserve">Critique of moiré metasurfaces research papers</w:t>
      </w:r>
    </w:p>
    <w:p>
      <w:pPr>
        <w:spacing w:after="0"/>
        <w:numPr>
          <w:ilvl w:val="0"/>
          <w:numId w:val="2"/>
        </w:numPr>
      </w:pPr>
      <w:r>
        <w:rPr/>
        <w:t xml:space="preserve">Implementation of moiré metasurfaces</w:t>
      </w:r>
    </w:p>
    <w:p>
      <w:pPr>
        <w:spacing w:after="0"/>
        <w:numPr>
          <w:ilvl w:val="0"/>
          <w:numId w:val="2"/>
        </w:numPr>
      </w:pPr>
      <w:r>
        <w:rPr/>
        <w:t xml:space="preserve">Challenges of moiré metasurfaces implementation</w:t>
      </w:r>
    </w:p>
    <w:p>
      <w:pPr>
        <w:numPr>
          <w:ilvl w:val="0"/>
          <w:numId w:val="2"/>
        </w:numPr>
      </w:pPr>
      <w:r>
        <w:rPr/>
        <w:t xml:space="preserve">Counterarguments against moiré metasurfaces</w:t>
      </w:r>
    </w:p>
    <w:p>
      <w:pPr>
        <w:pStyle w:val="Heading1"/>
      </w:pPr>
      <w:bookmarkStart w:id="6" w:name="_Toc6"/>
      <w:r>
        <w:t>Report location:</w:t>
      </w:r>
      <w:bookmarkEnd w:id="6"/>
    </w:p>
    <w:p>
      <w:hyperlink r:id="rId8" w:history="1">
        <w:r>
          <w:rPr>
            <w:color w:val="2980b9"/>
            <w:u w:val="single"/>
          </w:rPr>
          <w:t xml:space="preserve">https://www.fullpicture.app/item/e5d53da9f399bb08d2e7b170b18caf20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C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bo1511" TargetMode="External"/><Relationship Id="rId8" Type="http://schemas.openxmlformats.org/officeDocument/2006/relationships/hyperlink" Target="https://www.fullpicture.app/item/e5d53da9f399bb08d2e7b170b18ca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2023-03-01T14:38:58+01:00</dcterms:created>
  <dcterms:modified xsi:type="dcterms:W3CDTF">2023-03-01T14:38:58+01:00</dcterms:modified>
</cp:coreProperties>
</file>

<file path=docProps/custom.xml><?xml version="1.0" encoding="utf-8"?>
<Properties xmlns="http://schemas.openxmlformats.org/officeDocument/2006/custom-properties" xmlns:vt="http://schemas.openxmlformats.org/officeDocument/2006/docPropsVTypes"/>
</file>