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Techno-economic feasibility of a biomass-to-X plant: Fischer-Tropsch wax synthesis from digestate gasification - ScienceDirect --- 生物质-X工厂的技术经济可行性：通过沼渣气化合成费托蜡 - ScienceDirect</w:t>
      </w:r>
      <w:br/>
      <w:hyperlink r:id="rId7" w:history="1">
        <w:r>
          <w:rPr>
            <w:color w:val="2980b9"/>
            <w:u w:val="single"/>
          </w:rPr>
          <w:t xml:space="preserve">https://www.sciencedirect.com/science/article/pii/S0360544221008306</w:t>
        </w:r>
      </w:hyperlink>
    </w:p>
    <w:p>
      <w:pPr>
        <w:pStyle w:val="Heading1"/>
      </w:pPr>
      <w:bookmarkStart w:id="2" w:name="_Toc2"/>
      <w:r>
        <w:t>Article summary:</w:t>
      </w:r>
      <w:bookmarkEnd w:id="2"/>
    </w:p>
    <w:p>
      <w:pPr>
        <w:jc w:val="both"/>
      </w:pPr>
      <w:r>
        <w:rPr/>
        <w:t xml:space="preserve">1. The study examines the small-scale gasification of biomass into Fischer-Tropsch waxes, achieving a process efficiency of 56.3%.</w:t>
      </w:r>
    </w:p>
    <w:p>
      <w:pPr>
        <w:jc w:val="both"/>
      </w:pPr>
      <w:r>
        <w:rPr/>
        <w:t xml:space="preserve">2. Integrated Fischer-Tropsch off-gas recirculation to the gasifier is applied, resulting in the highest reported system efficiency and lowest wax product cost.</w:t>
      </w:r>
    </w:p>
    <w:p>
      <w:pPr>
        <w:jc w:val="both"/>
      </w:pPr>
      <w:r>
        <w:rPr/>
        <w:t xml:space="preserve">3. The baseline Fischer-Tropsch wax production cost is 3.04 €/kgwax, highlighting the techno-economic feasibility of a biomass-to-X plant for wax synthesis from digestate gasification.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"Techno-economic feasibility of a biomass-to-X plant: Fischer-Tropsch wax synthesis from digestate gasification" discusses the feasibility of small-scale gasification of biomass into Fischer-Tropsch waxes. The study explores the integration of Fischer-Tropsch off-gas recirculation to the gasifier and evaluates the process efficiency, production cost, and system efficiency.</w:t>
      </w:r>
    </w:p>
    <w:p>
      <w:pPr>
        <w:jc w:val="both"/>
      </w:pPr>
      <w:r>
        <w:rPr/>
        <w:t xml:space="preserve"/>
      </w:r>
    </w:p>
    <w:p>
      <w:pPr>
        <w:jc w:val="both"/>
      </w:pPr>
      <w:r>
        <w:rPr/>
        <w:t xml:space="preserve">Overall, the article provides a comprehensive analysis of the techno-economic feasibility of the biomass-to-X plant. However, there are several potential biases and limitations that should be considered.</w:t>
      </w:r>
    </w:p>
    <w:p>
      <w:pPr>
        <w:jc w:val="both"/>
      </w:pPr>
      <w:r>
        <w:rPr/>
        <w:t xml:space="preserve"/>
      </w:r>
    </w:p>
    <w:p>
      <w:pPr>
        <w:jc w:val="both"/>
      </w:pPr>
      <w:r>
        <w:rPr/>
        <w:t xml:space="preserve">Firstly, the article focuses solely on the positive aspects and benefits of the proposed technology. It does not adequately address any potential risks or drawbacks associated with biomass gasification and Fischer-Tropsch wax synthesis. This one-sided reporting may lead to an incomplete understanding of the overall feasibility and sustainability of the process.</w:t>
      </w:r>
    </w:p>
    <w:p>
      <w:pPr>
        <w:jc w:val="both"/>
      </w:pPr>
      <w:r>
        <w:rPr/>
        <w:t xml:space="preserve"/>
      </w:r>
    </w:p>
    <w:p>
      <w:pPr>
        <w:jc w:val="both"/>
      </w:pPr>
      <w:r>
        <w:rPr/>
        <w:t xml:space="preserve">Additionally, while the article mentions that different studies have been conducted on converting CO2 from various sources into non-fossil derived products, it does not provide a thorough review or analysis of these studies. This lack of evidence for supporting claims made in the article weakens its credibility.</w:t>
      </w:r>
    </w:p>
    <w:p>
      <w:pPr>
        <w:jc w:val="both"/>
      </w:pPr>
      <w:r>
        <w:rPr/>
        <w:t xml:space="preserve"/>
      </w:r>
    </w:p>
    <w:p>
      <w:pPr>
        <w:jc w:val="both"/>
      </w:pPr>
      <w:r>
        <w:rPr/>
        <w:t xml:space="preserve">Furthermore, there is limited discussion on alternative technologies or processes for producing synthetic hydrocarbons from biomass. The article primarily focuses on Fischer-Tropsch synthesis without exploring other potential options or considering their comparative advantages and disadvantages.</w:t>
      </w:r>
    </w:p>
    <w:p>
      <w:pPr>
        <w:jc w:val="both"/>
      </w:pPr>
      <w:r>
        <w:rPr/>
        <w:t xml:space="preserve"/>
      </w:r>
    </w:p>
    <w:p>
      <w:pPr>
        <w:jc w:val="both"/>
      </w:pPr>
      <w:r>
        <w:rPr/>
        <w:t xml:space="preserve">Another limitation is that the article does not discuss potential environmental impacts or sustainability considerations associated with biomass gasification and wax synthesis. It would be valuable to include an assessment of greenhouse gas emissions, waste management issues, and land use implications to provide a more holistic view of the technology's feasibility.</w:t>
      </w:r>
    </w:p>
    <w:p>
      <w:pPr>
        <w:jc w:val="both"/>
      </w:pPr>
      <w:r>
        <w:rPr/>
        <w:t xml:space="preserve"/>
      </w:r>
    </w:p>
    <w:p>
      <w:pPr>
        <w:jc w:val="both"/>
      </w:pPr>
      <w:r>
        <w:rPr/>
        <w:t xml:space="preserve">Moreover, there is no mention of any potential regulatory or policy barriers that could affect the implementation and commercialization of such a plant. Considering these factors is crucial for assessing long-term viability and scalability.</w:t>
      </w:r>
    </w:p>
    <w:p>
      <w:pPr>
        <w:jc w:val="both"/>
      </w:pPr>
      <w:r>
        <w:rPr/>
        <w:t xml:space="preserve"/>
      </w:r>
    </w:p>
    <w:p>
      <w:pPr>
        <w:jc w:val="both"/>
      </w:pPr>
      <w:r>
        <w:rPr/>
        <w:t xml:space="preserve">Lastly, it is important to note that this article appears to have promotional content as it highlights the highest reported system efficiency and lowest wax product cost achieved by the proposed plant. This promotional tone may introduce bias and compromise the objectivity of the analysis.</w:t>
      </w:r>
    </w:p>
    <w:p>
      <w:pPr>
        <w:jc w:val="both"/>
      </w:pPr>
      <w:r>
        <w:rPr/>
        <w:t xml:space="preserve"/>
      </w:r>
    </w:p>
    <w:p>
      <w:pPr>
        <w:jc w:val="both"/>
      </w:pPr>
      <w:r>
        <w:rPr/>
        <w:t xml:space="preserve">In conclusion, while the article provides valuable insights into the techno-economic feasibility of a biomass-to-X plant using Fischer-Tropsch wax synthesis, it has several limitations and biases that should be taken into account. A more balanced and comprehensive analysis, including potential risks, alternative technologies, environmental impacts, regulatory considerations, and a critical review of existing studies, would enhance the credibility and usefulness of the article.</w:t>
      </w:r>
    </w:p>
    <w:p>
      <w:pPr>
        <w:pStyle w:val="Heading1"/>
      </w:pPr>
      <w:bookmarkStart w:id="5" w:name="_Toc5"/>
      <w:r>
        <w:t>Topics for further research:</w:t>
      </w:r>
      <w:bookmarkEnd w:id="5"/>
    </w:p>
    <w:p>
      <w:pPr>
        <w:spacing w:after="0"/>
        <w:numPr>
          <w:ilvl w:val="0"/>
          <w:numId w:val="2"/>
        </w:numPr>
      </w:pPr>
      <w:r>
        <w:rPr/>
        <w:t xml:space="preserve">Environmental impacts of biomass gasification and Fischer-Tropsch wax synthesis
</w:t>
      </w:r>
    </w:p>
    <w:p>
      <w:pPr>
        <w:spacing w:after="0"/>
        <w:numPr>
          <w:ilvl w:val="0"/>
          <w:numId w:val="2"/>
        </w:numPr>
      </w:pPr>
      <w:r>
        <w:rPr/>
        <w:t xml:space="preserve">Alternative technologies for producing synthetic hydrocarbons from biomass
</w:t>
      </w:r>
    </w:p>
    <w:p>
      <w:pPr>
        <w:spacing w:after="0"/>
        <w:numPr>
          <w:ilvl w:val="0"/>
          <w:numId w:val="2"/>
        </w:numPr>
      </w:pPr>
      <w:r>
        <w:rPr/>
        <w:t xml:space="preserve">Comparative advantages and disadvantages of different biomass-to-X processes
</w:t>
      </w:r>
    </w:p>
    <w:p>
      <w:pPr>
        <w:spacing w:after="0"/>
        <w:numPr>
          <w:ilvl w:val="0"/>
          <w:numId w:val="2"/>
        </w:numPr>
      </w:pPr>
      <w:r>
        <w:rPr/>
        <w:t xml:space="preserve">Policy and regulatory barriers for implementing biomass-to-X plants
</w:t>
      </w:r>
    </w:p>
    <w:p>
      <w:pPr>
        <w:spacing w:after="0"/>
        <w:numPr>
          <w:ilvl w:val="0"/>
          <w:numId w:val="2"/>
        </w:numPr>
      </w:pPr>
      <w:r>
        <w:rPr/>
        <w:t xml:space="preserve">Greenhouse gas emissions from biomass gasification and wax synthesis
</w:t>
      </w:r>
    </w:p>
    <w:p>
      <w:pPr>
        <w:numPr>
          <w:ilvl w:val="0"/>
          <w:numId w:val="2"/>
        </w:numPr>
      </w:pPr>
      <w:r>
        <w:rPr/>
        <w:t xml:space="preserve">Waste management and land use implications of biomass-to-X technologies</w:t>
      </w:r>
    </w:p>
    <w:p>
      <w:pPr>
        <w:pStyle w:val="Heading1"/>
      </w:pPr>
      <w:bookmarkStart w:id="6" w:name="_Toc6"/>
      <w:r>
        <w:t>Report location:</w:t>
      </w:r>
      <w:bookmarkEnd w:id="6"/>
    </w:p>
    <w:p>
      <w:hyperlink r:id="rId8" w:history="1">
        <w:r>
          <w:rPr>
            <w:color w:val="2980b9"/>
            <w:u w:val="single"/>
          </w:rPr>
          <w:t xml:space="preserve">https://www.fullpicture.app/item/e64a9cd6d72f1d6c2bf1ea433ae117da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2EE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544221008306" TargetMode="External"/><Relationship Id="rId8" Type="http://schemas.openxmlformats.org/officeDocument/2006/relationships/hyperlink" Target="https://www.fullpicture.app/item/e64a9cd6d72f1d6c2bf1ea433ae117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2023-12-07T22:26:46+01:00</dcterms:created>
  <dcterms:modified xsi:type="dcterms:W3CDTF">2023-12-07T22:26:46+01:00</dcterms:modified>
</cp:coreProperties>
</file>

<file path=docProps/custom.xml><?xml version="1.0" encoding="utf-8"?>
<Properties xmlns="http://schemas.openxmlformats.org/officeDocument/2006/custom-properties" xmlns:vt="http://schemas.openxmlformats.org/officeDocument/2006/docPropsVTypes"/>
</file>