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Минимальная пенсия в Краснодарском крае в 2023 году подросла на 376 рублей: новый размер и доплаты</w:t>
      </w:r>
      <w:br/>
      <w:hyperlink r:id="rId7" w:history="1">
        <w:r>
          <w:rPr>
            <w:color w:val="2980b9"/>
            <w:u w:val="single"/>
          </w:rPr>
          <w:t xml:space="preserve">https://top-rf.ru/investitsii/306-pensiya-krasnodarsky-kray.html</w:t>
        </w:r>
      </w:hyperlink>
    </w:p>
    <w:p>
      <w:pPr>
        <w:pStyle w:val="Heading1"/>
      </w:pPr>
      <w:bookmarkStart w:id="2" w:name="_Toc2"/>
      <w:r>
        <w:t>Article summary:</w:t>
      </w:r>
      <w:bookmarkEnd w:id="2"/>
    </w:p>
    <w:p>
      <w:pPr>
        <w:jc w:val="both"/>
      </w:pPr>
      <w:r>
        <w:rPr/>
        <w:t xml:space="preserve">1. The minimum pension in the Krasnodar Territory has increased by 376 rubles from January 1, 2023.</w:t>
      </w:r>
    </w:p>
    <w:p>
      <w:pPr>
        <w:jc w:val="both"/>
      </w:pPr>
      <w:r>
        <w:rPr/>
        <w:t xml:space="preserve">2. The subsistence minimum for a pensioner in the region is set at 11,868 rubles for 2023.</w:t>
      </w:r>
    </w:p>
    <w:p>
      <w:pPr>
        <w:jc w:val="both"/>
      </w:pPr>
      <w:r>
        <w:rPr/>
        <w:t xml:space="preserve">3. Pensioners whose payments are below the subsistence level can receive additional social supplements to equalize their payments with the minimum amount established in the region.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information on the increase in the minimum pension in the Krasnodar Territory from January 1, 2023, and also discusses additional payments and compensations that older people can receive. However, there are several issues with the article that need to be addressed.</w:t>
      </w:r>
    </w:p>
    <w:p>
      <w:pPr>
        <w:jc w:val="both"/>
      </w:pPr>
      <w:r>
        <w:rPr/>
        <w:t xml:space="preserve"/>
      </w:r>
    </w:p>
    <w:p>
      <w:pPr>
        <w:jc w:val="both"/>
      </w:pPr>
      <w:r>
        <w:rPr/>
        <w:t xml:space="preserve">Firstly, the article lacks context and fails to provide a comprehensive overview of the pension system in Russia. It only briefly mentions insurance and social pensions without explaining how they work or their eligibility criteria. Additionally, it does not mention any potential issues or challenges faced by pensioners in Russia.</w:t>
      </w:r>
    </w:p>
    <w:p>
      <w:pPr>
        <w:jc w:val="both"/>
      </w:pPr>
      <w:r>
        <w:rPr/>
        <w:t xml:space="preserve"/>
      </w:r>
    </w:p>
    <w:p>
      <w:pPr>
        <w:jc w:val="both"/>
      </w:pPr>
      <w:r>
        <w:rPr/>
        <w:t xml:space="preserve">Secondly, the article appears to be promotional content for Rosselkhozbank and Sberbank as it includes links to their deposit schemes for pensioners without providing any critical analysis or comparison with other banks' offerings.</w:t>
      </w:r>
    </w:p>
    <w:p>
      <w:pPr>
        <w:jc w:val="both"/>
      </w:pPr>
      <w:r>
        <w:rPr/>
        <w:t xml:space="preserve"/>
      </w:r>
    </w:p>
    <w:p>
      <w:pPr>
        <w:jc w:val="both"/>
      </w:pPr>
      <w:r>
        <w:rPr/>
        <w:t xml:space="preserve">Thirdly, the article makes unsupported claims about rising inflation being the reason for setting the subsistence minimum three times in 2022. While inflation may have played a role, there could be other factors at play that need to be explored.</w:t>
      </w:r>
    </w:p>
    <w:p>
      <w:pPr>
        <w:jc w:val="both"/>
      </w:pPr>
      <w:r>
        <w:rPr/>
        <w:t xml:space="preserve"/>
      </w:r>
    </w:p>
    <w:p>
      <w:pPr>
        <w:jc w:val="both"/>
      </w:pPr>
      <w:r>
        <w:rPr/>
        <w:t xml:space="preserve">Fourthly, the article does not present both sides equally as it only focuses on the increase in minimum pensions without discussing any potential drawbacks or criticisms of such policies.</w:t>
      </w:r>
    </w:p>
    <w:p>
      <w:pPr>
        <w:jc w:val="both"/>
      </w:pPr>
      <w:r>
        <w:rPr/>
        <w:t xml:space="preserve"/>
      </w:r>
    </w:p>
    <w:p>
      <w:pPr>
        <w:jc w:val="both"/>
      </w:pPr>
      <w:r>
        <w:rPr/>
        <w:t xml:space="preserve">Finally, while the article notes that the subsistence minimum for a pensioner is relatively low compared to neighboring regions, it fails to explore why this is so and what impact it has on pensioners' quality of life.</w:t>
      </w:r>
    </w:p>
    <w:p>
      <w:pPr>
        <w:jc w:val="both"/>
      </w:pPr>
      <w:r>
        <w:rPr/>
        <w:t xml:space="preserve"/>
      </w:r>
    </w:p>
    <w:p>
      <w:pPr>
        <w:jc w:val="both"/>
      </w:pPr>
      <w:r>
        <w:rPr/>
        <w:t xml:space="preserve">Overall, while the article provides some useful information on pensions in Krasnodar Territory, its lack of context and one-sided reporting make it incomplete and potentially biased.</w:t>
      </w:r>
    </w:p>
    <w:p>
      <w:pPr>
        <w:pStyle w:val="Heading1"/>
      </w:pPr>
      <w:bookmarkStart w:id="5" w:name="_Toc5"/>
      <w:r>
        <w:t>Topics for further research:</w:t>
      </w:r>
      <w:bookmarkEnd w:id="5"/>
    </w:p>
    <w:p>
      <w:pPr>
        <w:spacing w:after="0"/>
        <w:numPr>
          <w:ilvl w:val="0"/>
          <w:numId w:val="2"/>
        </w:numPr>
      </w:pPr>
      <w:r>
        <w:rPr/>
        <w:t xml:space="preserve">Overview of pension system in Russia
</w:t>
      </w:r>
    </w:p>
    <w:p>
      <w:pPr>
        <w:spacing w:after="0"/>
        <w:numPr>
          <w:ilvl w:val="0"/>
          <w:numId w:val="2"/>
        </w:numPr>
      </w:pPr>
      <w:r>
        <w:rPr/>
        <w:t xml:space="preserve">Challenges faced by pensioners in Russia
</w:t>
      </w:r>
    </w:p>
    <w:p>
      <w:pPr>
        <w:spacing w:after="0"/>
        <w:numPr>
          <w:ilvl w:val="0"/>
          <w:numId w:val="2"/>
        </w:numPr>
      </w:pPr>
      <w:r>
        <w:rPr/>
        <w:t xml:space="preserve">Comparison of deposit schemes for pensioners offered by different banks
</w:t>
      </w:r>
    </w:p>
    <w:p>
      <w:pPr>
        <w:spacing w:after="0"/>
        <w:numPr>
          <w:ilvl w:val="0"/>
          <w:numId w:val="2"/>
        </w:numPr>
      </w:pPr>
      <w:r>
        <w:rPr/>
        <w:t xml:space="preserve">Factors contributing to the setting of subsistence minimum for pensioners
</w:t>
      </w:r>
    </w:p>
    <w:p>
      <w:pPr>
        <w:spacing w:after="0"/>
        <w:numPr>
          <w:ilvl w:val="0"/>
          <w:numId w:val="2"/>
        </w:numPr>
      </w:pPr>
      <w:r>
        <w:rPr/>
        <w:t xml:space="preserve">Criticisms of policies aimed at increasing minimum pensions
</w:t>
      </w:r>
    </w:p>
    <w:p>
      <w:pPr>
        <w:numPr>
          <w:ilvl w:val="0"/>
          <w:numId w:val="2"/>
        </w:numPr>
      </w:pPr>
      <w:r>
        <w:rPr/>
        <w:t xml:space="preserve">Impact of low subsistence minimum on pensioners' quality of life in Krasnodar Territory</w:t>
      </w:r>
    </w:p>
    <w:p>
      <w:pPr>
        <w:pStyle w:val="Heading1"/>
      </w:pPr>
      <w:bookmarkStart w:id="6" w:name="_Toc6"/>
      <w:r>
        <w:t>Report location:</w:t>
      </w:r>
      <w:bookmarkEnd w:id="6"/>
    </w:p>
    <w:p>
      <w:hyperlink r:id="rId8" w:history="1">
        <w:r>
          <w:rPr>
            <w:color w:val="2980b9"/>
            <w:u w:val="single"/>
          </w:rPr>
          <w:t xml:space="preserve">https://www.fullpicture.app/item/e64c6bfba51d10693a50ad60589a86ac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66C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op-rf.ru/investitsii/306-pensiya-krasnodarsky-kray.html" TargetMode="External"/><Relationship Id="rId8" Type="http://schemas.openxmlformats.org/officeDocument/2006/relationships/hyperlink" Target="https://www.fullpicture.app/item/e64c6bfba51d10693a50ad60589a86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2024-01-08T15:13:04+01:00</dcterms:created>
  <dcterms:modified xsi:type="dcterms:W3CDTF">2024-01-08T15:13:04+01:00</dcterms:modified>
</cp:coreProperties>
</file>

<file path=docProps/custom.xml><?xml version="1.0" encoding="utf-8"?>
<Properties xmlns="http://schemas.openxmlformats.org/officeDocument/2006/custom-properties" xmlns:vt="http://schemas.openxmlformats.org/officeDocument/2006/docPropsVTypes"/>
</file>