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Acceptance of the Implementation of Islamic Sharia Laws in West Aceh, Indonesia | KnE Social Sciences</w:t>
      </w:r>
      <w:br/>
      <w:hyperlink r:id="rId7" w:history="1">
        <w:r>
          <w:rPr>
            <w:color w:val="2980b9"/>
            <w:u w:val="single"/>
          </w:rPr>
          <w:t xml:space="preserve">https://knepublishing.com/index.php/KnE-Social/article/view/7919/13718</w:t>
        </w:r>
      </w:hyperlink>
    </w:p>
    <w:p>
      <w:pPr>
        <w:pStyle w:val="Heading1"/>
      </w:pPr>
      <w:bookmarkStart w:id="2" w:name="_Toc2"/>
      <w:r>
        <w:t>Article summary:</w:t>
      </w:r>
      <w:bookmarkEnd w:id="2"/>
    </w:p>
    <w:p>
      <w:pPr>
        <w:jc w:val="both"/>
      </w:pPr>
      <w:r>
        <w:rPr/>
        <w:t xml:space="preserve">1. The implementation of Islamic sharia laws in West Aceh, Indonesia has been authorized by the Indonesian central government.</w:t>
      </w:r>
    </w:p>
    <w:p>
      <w:pPr>
        <w:jc w:val="both"/>
      </w:pPr>
      <w:r>
        <w:rPr/>
        <w:t xml:space="preserve">2. This study used an ethnographic approach to analyze the social reality of implementation of Islamic sharia in West Aceh.</w:t>
      </w:r>
    </w:p>
    <w:p>
      <w:pPr>
        <w:jc w:val="both"/>
      </w:pPr>
      <w:r>
        <w:rPr/>
        <w:t xml:space="preserve">3. The results showed that the implementation has evoked many perceptions, with some believing that it has not yet provided the expected results due to various problems.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acceptance and implementation of Islamic Sharia laws in West Aceh, Indonesia. The article is well-researched and provides a comprehensive overview of the history and current situation regarding this issue. It also includes quotes from interviews and observations as well as documents to support its claims. </w:t>
      </w:r>
    </w:p>
    <w:p>
      <w:pPr>
        <w:jc w:val="both"/>
      </w:pPr>
      <w:r>
        <w:rPr/>
        <w:t xml:space="preserve">The article does not appear to be biased or one-sided, as it presents both sides of the argument fairly and objectively. It acknowledges that there are still some issues with regards to the implementation of Islamic Sharia laws in West Aceh, but also highlights some positive aspects such as the essential role played by local government in ensuring its successful implementation. Furthermore, it does not make any unsupported claims or omit any important points of consideration when discussing this topic. </w:t>
      </w:r>
    </w:p>
    <w:p>
      <w:pPr>
        <w:jc w:val="both"/>
      </w:pPr>
      <w:r>
        <w:rPr/>
        <w:t xml:space="preserve">The only potential issue with this article is that it does not explore any counterarguments or present any alternative perspectives on this issue. While this is understandable given the scope and focus of the article, it would have been beneficial if more attention had been paid to other views on this matter so as to provide a more balanced discussion on this topic. </w:t>
      </w:r>
    </w:p>
    <w:p>
      <w:pPr>
        <w:jc w:val="both"/>
      </w:pPr>
      <w:r>
        <w:rPr/>
        <w:t xml:space="preserve">In conclusion, this article is reliable and trustworthy overall, providing an objective overview on the acceptance and implementation of Islamic Sharia laws in West Aceh, Indonesia without any promotional content or partiality towards either side of the argument.</w:t>
      </w:r>
    </w:p>
    <w:p>
      <w:pPr>
        <w:pStyle w:val="Heading1"/>
      </w:pPr>
      <w:bookmarkStart w:id="5" w:name="_Toc5"/>
      <w:r>
        <w:t>Topics for further research:</w:t>
      </w:r>
      <w:bookmarkEnd w:id="5"/>
    </w:p>
    <w:p>
      <w:pPr>
        <w:spacing w:after="0"/>
        <w:numPr>
          <w:ilvl w:val="0"/>
          <w:numId w:val="2"/>
        </w:numPr>
      </w:pPr>
      <w:r>
        <w:rPr/>
        <w:t xml:space="preserve">Islamic Sharia Law in Indonesia </w:t>
      </w:r>
    </w:p>
    <w:p>
      <w:pPr>
        <w:spacing w:after="0"/>
        <w:numPr>
          <w:ilvl w:val="0"/>
          <w:numId w:val="2"/>
        </w:numPr>
      </w:pPr>
      <w:r>
        <w:rPr/>
        <w:t xml:space="preserve">Sharia Law in West Aceh </w:t>
      </w:r>
    </w:p>
    <w:p>
      <w:pPr>
        <w:spacing w:after="0"/>
        <w:numPr>
          <w:ilvl w:val="0"/>
          <w:numId w:val="2"/>
        </w:numPr>
      </w:pPr>
      <w:r>
        <w:rPr/>
        <w:t xml:space="preserve">Sharia Law Implementation in West Aceh </w:t>
      </w:r>
    </w:p>
    <w:p>
      <w:pPr>
        <w:spacing w:after="0"/>
        <w:numPr>
          <w:ilvl w:val="0"/>
          <w:numId w:val="2"/>
        </w:numPr>
      </w:pPr>
      <w:r>
        <w:rPr/>
        <w:t xml:space="preserve">Sharia Law Criticism in West Aceh </w:t>
      </w:r>
    </w:p>
    <w:p>
      <w:pPr>
        <w:spacing w:after="0"/>
        <w:numPr>
          <w:ilvl w:val="0"/>
          <w:numId w:val="2"/>
        </w:numPr>
      </w:pPr>
      <w:r>
        <w:rPr/>
        <w:t xml:space="preserve">Sharia Law Benefits in West Aceh </w:t>
      </w:r>
    </w:p>
    <w:p>
      <w:pPr>
        <w:numPr>
          <w:ilvl w:val="0"/>
          <w:numId w:val="2"/>
        </w:numPr>
      </w:pPr>
      <w:r>
        <w:rPr/>
        <w:t xml:space="preserve">Sharia Law and Human Rights in West Aceh</w:t>
      </w:r>
    </w:p>
    <w:p>
      <w:pPr>
        <w:pStyle w:val="Heading1"/>
      </w:pPr>
      <w:bookmarkStart w:id="6" w:name="_Toc6"/>
      <w:r>
        <w:t>Report location:</w:t>
      </w:r>
      <w:bookmarkEnd w:id="6"/>
    </w:p>
    <w:p>
      <w:hyperlink r:id="rId8" w:history="1">
        <w:r>
          <w:rPr>
            <w:color w:val="2980b9"/>
            <w:u w:val="single"/>
          </w:rPr>
          <w:t xml:space="preserve">https://www.fullpicture.app/item/e652ed145b4a27532691c1da3eff70cf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F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epublishing.com/index.php/KnE-Social/article/view/7919/13718" TargetMode="External"/><Relationship Id="rId8" Type="http://schemas.openxmlformats.org/officeDocument/2006/relationships/hyperlink" Target="https://www.fullpicture.app/item/e652ed145b4a27532691c1da3eff7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2023-03-10T22:17:40+01:00</dcterms:created>
  <dcterms:modified xsi:type="dcterms:W3CDTF">2023-03-10T22:17:40+01:00</dcterms:modified>
</cp:coreProperties>
</file>

<file path=docProps/custom.xml><?xml version="1.0" encoding="utf-8"?>
<Properties xmlns="http://schemas.openxmlformats.org/officeDocument/2006/custom-properties" xmlns:vt="http://schemas.openxmlformats.org/officeDocument/2006/docPropsVTypes"/>
</file>