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功能化聚合物杂化胶束作为血栓成像和溶栓的高效纳米诊断剂 - PubMed</w:t>
      </w:r>
      <w:br/>
      <w:hyperlink r:id="rId7" w:history="1">
        <w:r>
          <w:rPr>
            <w:color w:val="2980b9"/>
            <w:u w:val="single"/>
          </w:rPr>
          <w:t xml:space="preserve">https://pubmed.ncbi.nlm.nih.gov/33359293/</w:t>
        </w:r>
      </w:hyperlink>
    </w:p>
    <w:p>
      <w:pPr>
        <w:pStyle w:val="Heading1"/>
      </w:pPr>
      <w:bookmarkStart w:id="2" w:name="_Toc2"/>
      <w:r>
        <w:t>Article summary:</w:t>
      </w:r>
      <w:bookmarkEnd w:id="2"/>
    </w:p>
    <w:p>
      <w:pPr>
        <w:jc w:val="both"/>
      </w:pPr>
      <w:r>
        <w:rPr/>
        <w:t xml:space="preserve">1. This article discusses the use of functionalized polymeric hybrid gels as an efficient nanodiagnostic agent for thrombus imaging and thrombolysis.</w:t>
      </w:r>
    </w:p>
    <w:p>
      <w:pPr>
        <w:jc w:val="both"/>
      </w:pPr>
      <w:r>
        <w:rPr/>
        <w:t xml:space="preserve">2. The authors conducted experiments to evaluate the performance of the hybrid gels in vitro and in vivo.</w:t>
      </w:r>
    </w:p>
    <w:p>
      <w:pPr>
        <w:jc w:val="both"/>
      </w:pPr>
      <w:r>
        <w:rPr/>
        <w:t xml:space="preserve">3. The results showed that the hybrid gels had good biocompatibility, stability, and thrombolytic activity, making them a promising nanodiagnostic agent for thrombus imaging and thrombolysis.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clear methodology, detailed results, and thorough discussion of potential applications. The authors have provided evidence to support their claims, such as in vitro experiments to evaluate the performance of the hybrid gels and in vivo studies to assess their biocompatibility and stability. Furthermore, they have discussed potential risks associated with using these hybrid gels as a nanodiagnostic agent, such as possible toxicity or immunogenicity issues. However, there are some areas where more research is needed before any definitive conclusions can be drawn about the efficacy of these hybrid gels for thrombus imaging or thrombolysis. For example, further studies should be conducted to assess their long-term safety profile in humans before they can be used clinically. Additionally, more research is needed to explore other potential applications for these hybrid gels beyond thrombus imaging or thrombolysis.</w:t>
      </w:r>
    </w:p>
    <w:p>
      <w:pPr>
        <w:pStyle w:val="Heading1"/>
      </w:pPr>
      <w:bookmarkStart w:id="5" w:name="_Toc5"/>
      <w:r>
        <w:t>Topics for further research:</w:t>
      </w:r>
      <w:bookmarkEnd w:id="5"/>
    </w:p>
    <w:p>
      <w:pPr>
        <w:spacing w:after="0"/>
        <w:numPr>
          <w:ilvl w:val="0"/>
          <w:numId w:val="2"/>
        </w:numPr>
      </w:pPr>
      <w:r>
        <w:rPr/>
        <w:t xml:space="preserve">Hybrid gels toxicity</w:t>
      </w:r>
    </w:p>
    <w:p>
      <w:pPr>
        <w:spacing w:after="0"/>
        <w:numPr>
          <w:ilvl w:val="0"/>
          <w:numId w:val="2"/>
        </w:numPr>
      </w:pPr>
      <w:r>
        <w:rPr/>
        <w:t xml:space="preserve">Hybrid gels immunogenicity</w:t>
      </w:r>
    </w:p>
    <w:p>
      <w:pPr>
        <w:spacing w:after="0"/>
        <w:numPr>
          <w:ilvl w:val="0"/>
          <w:numId w:val="2"/>
        </w:numPr>
      </w:pPr>
      <w:r>
        <w:rPr/>
        <w:t xml:space="preserve">Long-term safety of hybrid gels</w:t>
      </w:r>
    </w:p>
    <w:p>
      <w:pPr>
        <w:spacing w:after="0"/>
        <w:numPr>
          <w:ilvl w:val="0"/>
          <w:numId w:val="2"/>
        </w:numPr>
      </w:pPr>
      <w:r>
        <w:rPr/>
        <w:t xml:space="preserve">Hybrid gels applications</w:t>
      </w:r>
    </w:p>
    <w:p>
      <w:pPr>
        <w:spacing w:after="0"/>
        <w:numPr>
          <w:ilvl w:val="0"/>
          <w:numId w:val="2"/>
        </w:numPr>
      </w:pPr>
      <w:r>
        <w:rPr/>
        <w:t xml:space="preserve">In vitro evaluation of hybrid gels</w:t>
      </w:r>
    </w:p>
    <w:p>
      <w:pPr>
        <w:numPr>
          <w:ilvl w:val="0"/>
          <w:numId w:val="2"/>
        </w:numPr>
      </w:pPr>
      <w:r>
        <w:rPr/>
        <w:t xml:space="preserve">In vivo studies of hybrid gels</w:t>
      </w:r>
    </w:p>
    <w:p>
      <w:pPr>
        <w:pStyle w:val="Heading1"/>
      </w:pPr>
      <w:bookmarkStart w:id="6" w:name="_Toc6"/>
      <w:r>
        <w:t>Report location:</w:t>
      </w:r>
      <w:bookmarkEnd w:id="6"/>
    </w:p>
    <w:p>
      <w:hyperlink r:id="rId8" w:history="1">
        <w:r>
          <w:rPr>
            <w:color w:val="2980b9"/>
            <w:u w:val="single"/>
          </w:rPr>
          <w:t xml:space="preserve">https://www.fullpicture.app/item/e67e956de51c22bab772801f65baf851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6DF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59293/" TargetMode="External"/><Relationship Id="rId8" Type="http://schemas.openxmlformats.org/officeDocument/2006/relationships/hyperlink" Target="https://www.fullpicture.app/item/e67e956de51c22bab772801f65baf8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2023-03-01T00:33:15+01:00</dcterms:created>
  <dcterms:modified xsi:type="dcterms:W3CDTF">2023-03-01T00:33:15+01:00</dcterms:modified>
</cp:coreProperties>
</file>

<file path=docProps/custom.xml><?xml version="1.0" encoding="utf-8"?>
<Properties xmlns="http://schemas.openxmlformats.org/officeDocument/2006/custom-properties" xmlns:vt="http://schemas.openxmlformats.org/officeDocument/2006/docPropsVTypes"/>
</file>