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Mature and immature teratoma: A report from the second Italian pediatric study - PubMed</w:t>
      </w:r>
      <w:br/>
      <w:hyperlink r:id="rId7" w:history="1">
        <w:r>
          <w:rPr>
            <w:color w:val="2980b9"/>
            <w:u w:val="single"/>
          </w:rPr>
          <w:t xml:space="preserve">https://pubmed.ncbi.nlm.nih.gov/25631333/</w:t>
        </w:r>
      </w:hyperlink>
    </w:p>
    <w:p>
      <w:pPr>
        <w:pStyle w:val="Heading1"/>
      </w:pPr>
      <w:bookmarkStart w:id="2" w:name="_Toc2"/>
      <w:r>
        <w:t>Article summary:</w:t>
      </w:r>
      <w:bookmarkEnd w:id="2"/>
    </w:p>
    <w:p>
      <w:pPr>
        <w:jc w:val="both"/>
      </w:pPr>
      <w:r>
        <w:rPr/>
        <w:t xml:space="preserve">1. This study collected 219 patients with teratomas from 2004 to 2014, classified as mature and immature.</w:t>
      </w:r>
    </w:p>
    <w:p>
      <w:pPr>
        <w:jc w:val="both"/>
      </w:pPr>
      <w:r>
        <w:rPr/>
        <w:t xml:space="preserve">2. The primary sites involved were 118 gonadal and 101 extragonadal teratomas.</w:t>
      </w:r>
    </w:p>
    <w:p>
      <w:pPr>
        <w:jc w:val="both"/>
      </w:pPr>
      <w:r>
        <w:rPr/>
        <w:t xml:space="preserve">3. Complete and incomplete surgeries were performed in 85% and 9% of cases respectively, with an event-free, relapse-free, and overall survival rate of 90.6%, 94.3%, 98.6%.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results of the second Italian pediatric study on mature and immature teratomas. The authors provide a clear description of the methodology used to collect data for the study, including details on patient selection criteria, classification of teratomas according to WHO classifications, primary sites involved, surgery types performed, follow-up rates, etc., which all contribute to the reliability of the article's findings. Furthermore, the authors provide a detailed discussion section that outlines potential risks associated with incomplete surgery in immature teratoma cases as well as a rare family predisposition to ovarian mature teratoma that warrants further analysis. </w:t>
      </w:r>
    </w:p>
    <w:p>
      <w:pPr>
        <w:jc w:val="both"/>
      </w:pPr>
      <w:r>
        <w:rPr/>
        <w:t xml:space="preserve">The only potential bias noted in this article is that it does not present both sides equally; while it provides a thorough overview of the results from the second Italian pediatric study on mature and immature teratomas, it does not explore any counterarguments or alternative perspectives on these findings. Additionally, there is no mention of any potential conflicts of interest among any of the authors or institutions involved in this research project which could be seen as a limitation by some readers.</w:t>
      </w:r>
    </w:p>
    <w:p>
      <w:pPr>
        <w:pStyle w:val="Heading1"/>
      </w:pPr>
      <w:bookmarkStart w:id="5" w:name="_Toc5"/>
      <w:r>
        <w:t>Topics for further research:</w:t>
      </w:r>
      <w:bookmarkEnd w:id="5"/>
    </w:p>
    <w:p>
      <w:pPr>
        <w:spacing w:after="0"/>
        <w:numPr>
          <w:ilvl w:val="0"/>
          <w:numId w:val="2"/>
        </w:numPr>
      </w:pPr>
      <w:r>
        <w:rPr/>
        <w:t xml:space="preserve">Immature Teratoma Surgery Risks</w:t>
      </w:r>
    </w:p>
    <w:p>
      <w:pPr>
        <w:spacing w:after="0"/>
        <w:numPr>
          <w:ilvl w:val="0"/>
          <w:numId w:val="2"/>
        </w:numPr>
      </w:pPr>
      <w:r>
        <w:rPr/>
        <w:t xml:space="preserve">Family Predisposition to Ovarian Mature Teratoma</w:t>
      </w:r>
    </w:p>
    <w:p>
      <w:pPr>
        <w:spacing w:after="0"/>
        <w:numPr>
          <w:ilvl w:val="0"/>
          <w:numId w:val="2"/>
        </w:numPr>
      </w:pPr>
      <w:r>
        <w:rPr/>
        <w:t xml:space="preserve">Conflicts of Interest in Pediatric Research</w:t>
      </w:r>
    </w:p>
    <w:p>
      <w:pPr>
        <w:spacing w:after="0"/>
        <w:numPr>
          <w:ilvl w:val="0"/>
          <w:numId w:val="2"/>
        </w:numPr>
      </w:pPr>
      <w:r>
        <w:rPr/>
        <w:t xml:space="preserve">WHO Classification of Teratomas</w:t>
      </w:r>
    </w:p>
    <w:p>
      <w:pPr>
        <w:spacing w:after="0"/>
        <w:numPr>
          <w:ilvl w:val="0"/>
          <w:numId w:val="2"/>
        </w:numPr>
      </w:pPr>
      <w:r>
        <w:rPr/>
        <w:t xml:space="preserve">Follow-up Rates for Pediatric Teratoma Surgery</w:t>
      </w:r>
    </w:p>
    <w:p>
      <w:pPr>
        <w:numPr>
          <w:ilvl w:val="0"/>
          <w:numId w:val="2"/>
        </w:numPr>
      </w:pPr>
      <w:r>
        <w:rPr/>
        <w:t xml:space="preserve">Alternative Perspectives on Pediatric Teratoma Research</w:t>
      </w:r>
    </w:p>
    <w:p>
      <w:pPr>
        <w:pStyle w:val="Heading1"/>
      </w:pPr>
      <w:bookmarkStart w:id="6" w:name="_Toc6"/>
      <w:r>
        <w:t>Report location:</w:t>
      </w:r>
      <w:bookmarkEnd w:id="6"/>
    </w:p>
    <w:p>
      <w:hyperlink r:id="rId8" w:history="1">
        <w:r>
          <w:rPr>
            <w:color w:val="2980b9"/>
            <w:u w:val="single"/>
          </w:rPr>
          <w:t xml:space="preserve">https://www.fullpicture.app/item/e6b1adc8cc355d100123694c6654c55e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3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631333/" TargetMode="External"/><Relationship Id="rId8" Type="http://schemas.openxmlformats.org/officeDocument/2006/relationships/hyperlink" Target="https://www.fullpicture.app/item/e6b1adc8cc355d100123694c6654c5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2023-02-22T12:25:50+01:00</dcterms:created>
  <dcterms:modified xsi:type="dcterms:W3CDTF">2023-02-22T12:25:50+01:00</dcterms:modified>
</cp:coreProperties>
</file>

<file path=docProps/custom.xml><?xml version="1.0" encoding="utf-8"?>
<Properties xmlns="http://schemas.openxmlformats.org/officeDocument/2006/custom-properties" xmlns:vt="http://schemas.openxmlformats.org/officeDocument/2006/docPropsVTypes"/>
</file>