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UMODML-15-3_22sep | UWE Bristol</w:t></w:r><w:br/><w:hyperlink r:id="rId7" w:history="1"><w:r><w:rPr><w:color w:val="2980b9"/><w:u w:val="single"/></w:rPr><w:t xml:space="preserve">https://rl.talis.com/3/uwe/lists/532FCBD2-777D-C78C-FC7F-E17AE05116DA.html?embed=1&lang=en</w:t></w:r></w:hyperlink></w:p><w:p><w:pPr><w:pStyle w:val="Heading1"/></w:pPr><w:bookmarkStart w:id="2" w:name="_Toc2"/><w:r><w:t>Article summary:</w:t></w:r><w:bookmarkEnd w:id="2"/></w:p><w:p><w:pPr><w:jc w:val="both"/></w:pPr><w:r><w:rPr/><w:t xml:space="preserve">1. UMODML-15-3_22sep | UWE Bristol provides resources to help students throughout the module.</w:t></w:r></w:p><w:p><w:pPr><w:jc w:val="both"/></w:pPr><w:r><w:rPr/><w:t xml:space="preserve">2. Core readings for the first study unit include Sturdy and Grey (2003) and Buchanan and Huczynski (2019).</w:t></w:r></w:p><w:p><w:pPr><w:jc w:val="both"/></w:pPr><w:r><w:rPr/><w:t xml:space="preserve">3. Core readings for the second study unit include By (2005) and Morgan and Spicer (2011).</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reliable in that it provides a comprehensive list of resources to help students throughout the module, as well as core readings for each study unit. The sources provided are also trustworthy, as they are from reputable authors in their respective fields. Furthermore, the article includes notes for students which provide guidance on how to approach each reading. </w:t></w:r></w:p><w:p><w:pPr><w:jc w:val="both"/></w:pPr><w:r><w:rPr/><w:t xml:space="preserve">However, there is no mention of any potential biases or one-sided reporting in the sources provided, nor is there any discussion of possible risks associated with them. Additionally, there is no exploration of counterarguments or alternative perspectives on the topics discussed in the readings. As such, readers should be aware that these resources may present a partial view of the topics discussed.</w:t></w:r></w:p><w:p><w:pPr><w:pStyle w:val="Heading1"/></w:pPr><w:bookmarkStart w:id="5" w:name="_Toc5"/><w:r><w:t>Topics for further research:</w:t></w:r><w:bookmarkEnd w:id="5"/></w:p><w:p><w:pPr><w:spacing w:after="0"/><w:numPr><w:ilvl w:val="0"/><w:numId w:val="2"/></w:numPr></w:pPr><w:r><w:rPr/><w:t xml:space="preserve">Counterarguments to core readings</w:t></w:r></w:p><w:p><w:pPr><w:spacing w:after="0"/><w:numPr><w:ilvl w:val="0"/><w:numId w:val="2"/></w:numPr></w:pPr><w:r><w:rPr/><w:t xml:space="preserve">Risks associated with core readings</w:t></w:r></w:p><w:p><w:pPr><w:spacing w:after="0"/><w:numPr><w:ilvl w:val="0"/><w:numId w:val="2"/></w:numPr></w:pPr><w:r><w:rPr/><w:t xml:space="preserve">Alternative perspectives on core readings</w:t></w:r></w:p><w:p><w:pPr><w:spacing w:after="0"/><w:numPr><w:ilvl w:val="0"/><w:numId w:val="2"/></w:numPr></w:pPr><w:r><w:rPr/><w:t xml:space="preserve">Biases in core readings</w:t></w:r></w:p><w:p><w:pPr><w:spacing w:after="0"/><w:numPr><w:ilvl w:val="0"/><w:numId w:val="2"/></w:numPr></w:pPr><w:r><w:rPr/><w:t xml:space="preserve">Critical analysis of core readings</w:t></w:r></w:p><w:p><w:pPr><w:numPr><w:ilvl w:val="0"/><w:numId w:val="2"/></w:numPr></w:pPr><w:r><w:rPr/><w:t xml:space="preserve">Impact of core readings on students</w:t></w:r></w:p><w:p><w:pPr><w:pStyle w:val="Heading1"/></w:pPr><w:bookmarkStart w:id="6" w:name="_Toc6"/><w:r><w:t>Report location:</w:t></w:r><w:bookmarkEnd w:id="6"/></w:p><w:p><w:hyperlink r:id="rId8" w:history="1"><w:r><w:rPr><w:color w:val="2980b9"/><w:u w:val="single"/></w:rPr><w:t xml:space="preserve">https://www.fullpicture.app/item/e6b9ff9f6c7860aa79be7cf329f00ea6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325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l.talis.com/3/uwe/lists/532FCBD2-777D-C78C-FC7F-E17AE05116DA.html?embed=1&amp;lang=en" TargetMode="External"/><Relationship Id="rId8" Type="http://schemas.openxmlformats.org/officeDocument/2006/relationships/hyperlink" Target="https://www.fullpicture.app/item/e6b9ff9f6c7860aa79be7cf329f00e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2023-02-23T11:11:13+01:00</dcterms:created>
  <dcterms:modified xsi:type="dcterms:W3CDTF">2023-02-23T11:11:13+01:00</dcterms:modified>
</cp:coreProperties>
</file>

<file path=docProps/custom.xml><?xml version="1.0" encoding="utf-8"?>
<Properties xmlns="http://schemas.openxmlformats.org/officeDocument/2006/custom-properties" xmlns:vt="http://schemas.openxmlformats.org/officeDocument/2006/docPropsVTypes"/>
</file>