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PU.1 promotes development of rheumatoid arthritis via repressing FLT3 in macrophages and fibroblast-like synoviocytes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https://www.ncbi.nlm.nih.gov/pmc/articles/PMC9887374/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PU.1 is upregulated in the synovium of patients with rheumatoid arthritis (RA) and promotes the development of arthritis by repressing FMS-like tyrosine kinase 3 (FLT3) in macrophages and fibroblast-like synoviocytes (FLS).</w:t>
      </w:r>
    </w:p>
    <w:p>
      <w:pPr>
        <w:jc w:val="both"/>
      </w:pPr>
      <w:r>
        <w:rPr/>
        <w:t xml:space="preserve">2. FLT3 acts as a repressor of arthritis development, while PU.1 functions as an activator.</w:t>
      </w:r>
    </w:p>
    <w:p>
      <w:pPr>
        <w:jc w:val="both"/>
      </w:pPr>
      <w:r>
        <w:rPr/>
        <w:t xml:space="preserve">3. The small molecular inhibitor DB2313, which targets PU.1, shows therapeutic effects on arthritis development in vivo models of collagen antibody-induced arthritis (CAIA) and collagen-induced arthritis (CIA).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该文章提出了PU.1在类风湿性关节炎（RA）发展中的作用及其潜在机制。然而，该文章存在一些问题。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PU.1在其他疾病中的作用，因此无法确定PU.1是否是RA发展的唯一因素。其次，该文章没有考虑到其他细胞类型对RA发展的影响，如T细胞、B细胞和软骨细胞等。这可能导致对RA发展机制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能提供足够的证据来支持其主张。例如，在实验室中使用siRNA抑制PU.1和FLT3时观察到了相应的效果，但这并不能证明PU.1和FLT3是RA发展的关键因素。此外，在动物模型中使用DB2313治疗RA时也观察到了改善效果，但这并不能证明DB2313是治疗RA的有效药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偏见。例如，在描述FLT3表达时，作者声称“FLT3和p-FLT3与PU.1在RA中呈相反表达模式”，但未提供足够的数据来支持这一说法。此外，在描述DB2313治疗效果时，作者声称“DB2313显著减轻了CAIA和CIA模型对关节炎发展的影响”，但未提供足够的数据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总之，尽管该文章提出了有趣且有潜力的观点，但仍需要更多证据来支持其主张，并避免偏见和片面报道。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PU.1 in other diseases
</w:t>
      </w:r>
    </w:p>
    <w:p>
      <w:pPr>
        <w:spacing w:after="0"/>
        <w:numPr>
          <w:ilvl w:val="0"/>
          <w:numId w:val="2"/>
        </w:numPr>
      </w:pPr>
      <w:r>
        <w:rPr/>
        <w:t xml:space="preserve">Other cell types in RA development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Biases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evidence to support claims
</w:t>
      </w:r>
    </w:p>
    <w:p>
      <w:pPr>
        <w:numPr>
          <w:ilvl w:val="0"/>
          <w:numId w:val="2"/>
        </w:numPr>
      </w:pPr>
      <w:r>
        <w:rPr/>
        <w:t xml:space="preserve">Avoiding one-sided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https://www.fullpicture.app/item/e6cb3d94c5fd4ea59f09233b6ee8abaa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7840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887374/" TargetMode="External"/><Relationship Id="rId8" Type="http://schemas.openxmlformats.org/officeDocument/2006/relationships/hyperlink" Target="https://www.fullpicture.app/item/e6cb3d94c5fd4ea59f09233b6ee8aba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2023-12-13T17:30:06+01:00</dcterms:created>
  <dcterms:modified xsi:type="dcterms:W3CDTF">2023-12-13T17:30:06+01:00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