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Actin cytoskeleton vulnerability to disulfide stress mediates disulfidptosis | Nature Cell Biology</w:t>
      </w:r>
      <w:br/>
      <w:hyperlink r:id="rId7" w:history="1">
        <w:r>
          <w:rPr>
            <w:color w:val="2980b9"/>
            <w:u w:val="single"/>
          </w:rPr>
          <w:t xml:space="preserve">https://www.nature.com/articles/s41556-023-01091-2</w:t>
        </w:r>
      </w:hyperlink>
    </w:p>
    <w:p>
      <w:pPr>
        <w:pStyle w:val="Heading1"/>
      </w:pPr>
      <w:bookmarkStart w:id="2" w:name="_Toc2"/>
      <w:r>
        <w:t>Article summary:</w:t>
      </w:r>
      <w:bookmarkEnd w:id="2"/>
    </w:p>
    <w:p>
      <w:pPr>
        <w:jc w:val="both"/>
      </w:pPr>
      <w:r>
        <w:rPr/>
        <w:t xml:space="preserve">1. The article examines a unique form of cell death in cancer cells with aberrant expression of cystine transporter solute carrier family 7 member 11 (SLC7A11; also known as xCT).</w:t>
      </w:r>
    </w:p>
    <w:p>
      <w:pPr>
        <w:jc w:val="both"/>
      </w:pPr>
      <w:r>
        <w:rPr/>
        <w:t xml:space="preserve">2. The authors found that this type of cell death is not apoptosis or ferroptosis, and is instead caused by disulfide stress resulting from the depletion of NADPH and accumulation of intracellular disulfides.</w:t>
      </w:r>
    </w:p>
    <w:p>
      <w:pPr>
        <w:jc w:val="both"/>
      </w:pPr>
      <w:r>
        <w:rPr/>
        <w:t xml:space="preserve">3. Proteomic analyses revealed that glucose starvation in SLC7A11high cells induces disulfide bonds in actin cytoskeleton proteins, which the authors refer to as "disulfidptosis".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“Actin Cytoskeleton Vulnerability to Disulfide Stress Mediates Disulfidptosis” provides an interesting insight into a novel form of cell death induced by high levels of SLC7A11 expression combined with glucose starvation. The authors provide evidence for their hypothesis through various experiments, including gene ontology enrichment analysis, protein-protein interaction network analysis, non-reducing western blotting, and thiol analyses.</w:t>
      </w:r>
    </w:p>
    <w:p>
      <w:pPr>
        <w:jc w:val="both"/>
      </w:pPr>
      <w:r>
        <w:rPr/>
        <w:t xml:space="preserve">The article appears to be reliable overall, as the authors have provided sufficient evidence for their claims and have presented both sides equally. However, there are some potential biases that should be noted. For example, the authors do not explore any counterarguments or alternative explanations for their findings. Additionally, they do not discuss any possible risks associated with this type of cell death or its implications for human health. Furthermore, while the authors provide evidence for their hypothesis through various experiments, it is unclear whether these experiments were conducted using a control group or if they were repeated multiple times to ensure accuracy and reproducibility.</w:t>
      </w:r>
    </w:p>
    <w:p>
      <w:pPr>
        <w:jc w:val="both"/>
      </w:pPr>
      <w:r>
        <w:rPr/>
        <w:t xml:space="preserve">In conclusion, while the article provides an interesting insight into a novel form of cell death induced by high levels of SLC7A11 expression combined with glucose starvation,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Disulfidptosis risks</w:t>
      </w:r>
    </w:p>
    <w:p>
      <w:pPr>
        <w:spacing w:after="0"/>
        <w:numPr>
          <w:ilvl w:val="0"/>
          <w:numId w:val="2"/>
        </w:numPr>
      </w:pPr>
      <w:r>
        <w:rPr/>
        <w:t xml:space="preserve">Cell death implications for human health</w:t>
      </w:r>
    </w:p>
    <w:p>
      <w:pPr>
        <w:spacing w:after="0"/>
        <w:numPr>
          <w:ilvl w:val="0"/>
          <w:numId w:val="2"/>
        </w:numPr>
      </w:pPr>
      <w:r>
        <w:rPr/>
        <w:t xml:space="preserve">Control group experiments</w:t>
      </w:r>
    </w:p>
    <w:p>
      <w:pPr>
        <w:spacing w:after="0"/>
        <w:numPr>
          <w:ilvl w:val="0"/>
          <w:numId w:val="2"/>
        </w:numPr>
      </w:pPr>
      <w:r>
        <w:rPr/>
        <w:t xml:space="preserve">Reproducibility of experiments</w:t>
      </w:r>
    </w:p>
    <w:p>
      <w:pPr>
        <w:spacing w:after="0"/>
        <w:numPr>
          <w:ilvl w:val="0"/>
          <w:numId w:val="2"/>
        </w:numPr>
      </w:pPr>
      <w:r>
        <w:rPr/>
        <w:t xml:space="preserve">Alternative explanations for findings</w:t>
      </w:r>
    </w:p>
    <w:p>
      <w:pPr>
        <w:numPr>
          <w:ilvl w:val="0"/>
          <w:numId w:val="2"/>
        </w:numPr>
      </w:pPr>
      <w:r>
        <w:rPr/>
        <w:t xml:space="preserve">Gene ontology enrichment analysis</w:t>
      </w:r>
    </w:p>
    <w:p>
      <w:pPr>
        <w:pStyle w:val="Heading1"/>
      </w:pPr>
      <w:bookmarkStart w:id="6" w:name="_Toc6"/>
      <w:r>
        <w:t>Report location:</w:t>
      </w:r>
      <w:bookmarkEnd w:id="6"/>
    </w:p>
    <w:p>
      <w:hyperlink r:id="rId8" w:history="1">
        <w:r>
          <w:rPr>
            <w:color w:val="2980b9"/>
            <w:u w:val="single"/>
          </w:rPr>
          <w:t xml:space="preserve">https://www.fullpicture.app/item/e6e946b940338fd6564ae47a94bb7be9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6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3-01091-2" TargetMode="External"/><Relationship Id="rId8" Type="http://schemas.openxmlformats.org/officeDocument/2006/relationships/hyperlink" Target="https://www.fullpicture.app/item/e6e946b940338fd6564ae47a94bb7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2023-02-27T01:51:48+01:00</dcterms:created>
  <dcterms:modified xsi:type="dcterms:W3CDTF">2023-02-27T01:51:48+01:00</dcterms:modified>
</cp:coreProperties>
</file>

<file path=docProps/custom.xml><?xml version="1.0" encoding="utf-8"?>
<Properties xmlns="http://schemas.openxmlformats.org/officeDocument/2006/custom-properties" xmlns:vt="http://schemas.openxmlformats.org/officeDocument/2006/docPropsVTypes"/>
</file>