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Service-dominant logic: continuing the evolution | SpringerLink</w:t>
      </w:r>
      <w:br/>
      <w:hyperlink r:id="rId7" w:history="1">
        <w:r>
          <w:rPr>
            <w:color w:val="2980b9"/>
            <w:u w:val="single"/>
          </w:rPr>
          <w:t xml:space="preserve">https://link.springer.com/article/10.1007/s11747-007-0069-6</w:t>
        </w:r>
      </w:hyperlink>
    </w:p>
    <w:p>
      <w:pPr>
        <w:pStyle w:val="Heading1"/>
      </w:pPr>
      <w:bookmarkStart w:id="2" w:name="_Toc2"/>
      <w:r>
        <w:t>Article summary:</w:t>
      </w:r>
      <w:bookmarkEnd w:id="2"/>
    </w:p>
    <w:p>
      <w:pPr>
        <w:jc w:val="both"/>
      </w:pPr>
      <w:r>
        <w:rPr/>
        <w:t xml:space="preserve">1. The article discusses the concept of service-dominant logic and its implications for marketing.</w:t>
      </w:r>
    </w:p>
    <w:p>
      <w:pPr>
        <w:jc w:val="both"/>
      </w:pPr>
      <w:r>
        <w:rPr/>
        <w:t xml:space="preserve">2. It examines the various theories and perspectives related to service-dominant logic, such as dialogue, consumer culture theory, functionalist approach to marketing theory, many-to-many marketing, resource integration, social marketing, and symbols for sale.</w:t>
      </w:r>
    </w:p>
    <w:p>
      <w:pPr>
        <w:jc w:val="both"/>
      </w:pPr>
      <w:r>
        <w:rPr/>
        <w:t xml:space="preserve">3. It also looks at the contributions of authors such as Abela &amp; Murphy (2008), Achrol &amp; Kotler (2006), Aitken et al. (2006), Alderson (1957), Arnould (2006), Ballantyne &amp; Varey (2006), Bastiat (1848/1964), Bolton (2004), Deighton (1992), Gronroos (2006), Gummesson (2006), Hakansson &amp; Snehota (1995) Hunt (1992, 2002) Kohli (2006) Kotler &amp; Zaltman(1971) Levy(1959) Lusch et al.(2006a, 2006b, 2006c) Michel et al.(2008).</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service-dominant logic and its implications for marketing. The author has provided a comprehensive overview of the various theories and perspectives related to service-dominant logic from a variety of authors. The article does not appear to be biased or one-sided in its reporting; rather it presents both sides equally by providing an overview of different theories and perspectives on the topic. Furthermore, the author has provided evidence for each claim made in the form of references to relevant literature. </w:t>
      </w:r>
    </w:p>
    <w:p>
      <w:pPr>
        <w:jc w:val="both"/>
      </w:pPr>
      <w:r>
        <w:rPr/>
        <w:t xml:space="preserve">The only potential issue with the article is that it does not explore any counterarguments or alternative points of view on service-dominant logic. However, this is understandable given that it is an overview article rather than a detailed analysis of the topic. Additionally, there is no promotional content or partiality present in the article; instead it provides an objective overview of different theories and perspectives on service-dominant logic. Finally, possible risks are noted where appropriate throughout the article; for example when discussing social marketing in relation to service-dominant logic.</w:t>
      </w:r>
    </w:p>
    <w:p>
      <w:pPr>
        <w:pStyle w:val="Heading1"/>
      </w:pPr>
      <w:bookmarkStart w:id="5" w:name="_Toc5"/>
      <w:r>
        <w:t>Topics for further research:</w:t>
      </w:r>
      <w:bookmarkEnd w:id="5"/>
    </w:p>
    <w:p>
      <w:pPr>
        <w:spacing w:after="0"/>
        <w:numPr>
          <w:ilvl w:val="0"/>
          <w:numId w:val="2"/>
        </w:numPr>
      </w:pPr>
      <w:r>
        <w:rPr/>
        <w:t xml:space="preserve">Service-dominant logic and customer experience</w:t>
      </w:r>
    </w:p>
    <w:p>
      <w:pPr>
        <w:spacing w:after="0"/>
        <w:numPr>
          <w:ilvl w:val="0"/>
          <w:numId w:val="2"/>
        </w:numPr>
      </w:pPr>
      <w:r>
        <w:rPr/>
        <w:t xml:space="preserve">Service-dominant logic and competitive advantage</w:t>
      </w:r>
    </w:p>
    <w:p>
      <w:pPr>
        <w:spacing w:after="0"/>
        <w:numPr>
          <w:ilvl w:val="0"/>
          <w:numId w:val="2"/>
        </w:numPr>
      </w:pPr>
      <w:r>
        <w:rPr/>
        <w:t xml:space="preserve">Service-dominant logic and innovation</w:t>
      </w:r>
    </w:p>
    <w:p>
      <w:pPr>
        <w:spacing w:after="0"/>
        <w:numPr>
          <w:ilvl w:val="0"/>
          <w:numId w:val="2"/>
        </w:numPr>
      </w:pPr>
      <w:r>
        <w:rPr/>
        <w:t xml:space="preserve">Service-dominant logic and technology</w:t>
      </w:r>
    </w:p>
    <w:p>
      <w:pPr>
        <w:spacing w:after="0"/>
        <w:numPr>
          <w:ilvl w:val="0"/>
          <w:numId w:val="2"/>
        </w:numPr>
      </w:pPr>
      <w:r>
        <w:rPr/>
        <w:t xml:space="preserve">Service-dominant logic and sustainability</w:t>
      </w:r>
    </w:p>
    <w:p>
      <w:pPr>
        <w:numPr>
          <w:ilvl w:val="0"/>
          <w:numId w:val="2"/>
        </w:numPr>
      </w:pPr>
      <w:r>
        <w:rPr/>
        <w:t xml:space="preserve">Service-dominant logic and organizational culture</w:t>
      </w:r>
    </w:p>
    <w:p>
      <w:pPr>
        <w:pStyle w:val="Heading1"/>
      </w:pPr>
      <w:bookmarkStart w:id="6" w:name="_Toc6"/>
      <w:r>
        <w:t>Report location:</w:t>
      </w:r>
      <w:bookmarkEnd w:id="6"/>
    </w:p>
    <w:p>
      <w:hyperlink r:id="rId8" w:history="1">
        <w:r>
          <w:rPr>
            <w:color w:val="2980b9"/>
            <w:u w:val="single"/>
          </w:rPr>
          <w:t xml:space="preserve">https://www.fullpicture.app/item/e701d9c23d95d07188295d754d11102a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AA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747-007-0069-6" TargetMode="External"/><Relationship Id="rId8" Type="http://schemas.openxmlformats.org/officeDocument/2006/relationships/hyperlink" Target="https://www.fullpicture.app/item/e701d9c23d95d07188295d754d1110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2023-02-23T20:04:45+01:00</dcterms:created>
  <dcterms:modified xsi:type="dcterms:W3CDTF">2023-02-23T20:04:45+01:00</dcterms:modified>
</cp:coreProperties>
</file>

<file path=docProps/custom.xml><?xml version="1.0" encoding="utf-8"?>
<Properties xmlns="http://schemas.openxmlformats.org/officeDocument/2006/custom-properties" xmlns:vt="http://schemas.openxmlformats.org/officeDocument/2006/docPropsVTypes"/>
</file>