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统一身份认证</w:t></w:r><w:br/><w:hyperlink r:id="rId7" w:history="1"><w:r><w:rPr><w:color w:val="2980b9"/><w:u w:val="single"/></w:rPr><w:t xml:space="preserve">https://authserver.nju.edu.cn/authserver/login?service=https%3A%2F%2Fidp.nju.edu.cn%2Fidp%2FAuthn%2FExtCas%3Fconversation%3De1s1&entityId=https%3A%2F%2Fsdauth.sciencedirect.com%2F</w:t></w:r></w:hyperlink></w:p><w:p><w:pPr><w:pStyle w:val="Heading1"/></w:pPr><w:bookmarkStart w:id="2" w:name="_Toc2"/><w:r><w:t>Article summary:</w:t></w:r><w:bookmarkEnd w:id="2"/></w:p><w:p><w:pPr><w:jc w:val="both"/></w:pPr><w:r><w:rPr/><w:t xml:space="preserve">1. Unified identity authentication is available through various methods, such as using a university account or scanning a QR code.</w:t></w:r></w:p><w:p><w:pPr><w:jc w:val="both"/></w:pPr><w:r><w:rPr/><w:t xml:space="preserve">2. Users can also log in with their micro-channel or Nanjing University APP.</w:t></w:r></w:p><w:p><w:pPr><w:jc w:val="both"/></w:pPr><w:r><w:rPr/><w:t xml:space="preserve">3. The article is copyright @2022 Nanjing University.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appears to be reliable and trustworthy, as it provides clear instructions on how to use unified identity authentication and the source of the information is clearly stated at the end of the article. However, there are some potential biases that should be noted. For example, the article does not provide any information about possible risks associated with using unified identity authentication, nor does it present both sides of the argument equally. Additionally, there is no evidence provided for any claims made in the article and no counterarguments are explored. Furthermore, there is a lack of detail regarding how exactly users can log in with their micro-channel or Nanjing University APP, which could lead to confusion for readers who are unfamiliar with these methods of authentication. Finally, there is a promotional element to the article as it mentions copyright @2022 Nanjing University at the end of the text.</w:t></w:r></w:p><w:p><w:pPr><w:pStyle w:val="Heading1"/></w:pPr><w:bookmarkStart w:id="5" w:name="_Toc5"/><w:r><w:t>Topics for further research:</w:t></w:r><w:bookmarkEnd w:id="5"/></w:p><w:p><w:pPr><w:spacing w:after="0"/><w:numPr><w:ilvl w:val="0"/><w:numId w:val="2"/></w:numPr></w:pPr><w:r><w:rPr/><w:t xml:space="preserve">Risks of unified identity authentication</w:t></w:r></w:p><w:p><w:pPr><w:spacing w:after="0"/><w:numPr><w:ilvl w:val="0"/><w:numId w:val="2"/></w:numPr></w:pPr><w:r><w:rPr/><w:t xml:space="preserve">Pros and cons of unified identity authentication</w:t></w:r></w:p><w:p><w:pPr><w:spacing w:after="0"/><w:numPr><w:ilvl w:val="0"/><w:numId w:val="2"/></w:numPr></w:pPr><w:r><w:rPr/><w:t xml:space="preserve">How to log in with micro-channel</w:t></w:r></w:p><w:p><w:pPr><w:spacing w:after="0"/><w:numPr><w:ilvl w:val="0"/><w:numId w:val="2"/></w:numPr></w:pPr><w:r><w:rPr/><w:t xml:space="preserve">How to log in with Nanjing University APP</w:t></w:r></w:p><w:p><w:pPr><w:spacing w:after="0"/><w:numPr><w:ilvl w:val="0"/><w:numId w:val="2"/></w:numPr></w:pPr><w:r><w:rPr/><w:t xml:space="preserve">Security implications of unified identity authentication</w:t></w:r></w:p><w:p><w:pPr><w:numPr><w:ilvl w:val="0"/><w:numId w:val="2"/></w:numPr></w:pPr><w:r><w:rPr/><w:t xml:space="preserve">Best practices for unified identity authentication</w:t></w:r></w:p><w:p><w:pPr><w:pStyle w:val="Heading1"/></w:pPr><w:bookmarkStart w:id="6" w:name="_Toc6"/><w:r><w:t>Report location:</w:t></w:r><w:bookmarkEnd w:id="6"/></w:p><w:p><w:hyperlink r:id="rId8" w:history="1"><w:r><w:rPr><w:color w:val="2980b9"/><w:u w:val="single"/></w:rPr><w:t xml:space="preserve">https://www.fullpicture.app/item/e71c702b1813bcf422036871a59ab3f9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A7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hserver.nju.edu.cn/authserver/login?service=https%3A%2F%2Fidp.nju.edu.cn%2Fidp%2FAuthn%2FExtCas%3Fconversation%3De1s1&amp;entityId=https%3A%2F%2Fsdauth.sciencedirect.com%2F" TargetMode="External"/><Relationship Id="rId8" Type="http://schemas.openxmlformats.org/officeDocument/2006/relationships/hyperlink" Target="https://www.fullpicture.app/item/e71c702b1813bcf422036871a59ab3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2023-02-24T00:59:40+01:00</dcterms:created>
  <dcterms:modified xsi:type="dcterms:W3CDTF">2023-02-24T00:59:40+01:00</dcterms:modified>
</cp:coreProperties>
</file>

<file path=docProps/custom.xml><?xml version="1.0" encoding="utf-8"?>
<Properties xmlns="http://schemas.openxmlformats.org/officeDocument/2006/custom-properties" xmlns:vt="http://schemas.openxmlformats.org/officeDocument/2006/docPropsVTypes"/>
</file>