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the Effects of Sufentanil and Fentanyl in Intravenous Patient-Controlled Analgesia after Pediatric Moyamoya Surgery: A Retrospective Study - PubMed</w:t>
      </w:r>
      <w:br/>
      <w:hyperlink r:id="rId7" w:history="1">
        <w:r>
          <w:rPr>
            <w:color w:val="2980b9"/>
            <w:u w:val="single"/>
          </w:rPr>
          <w:t xml:space="preserve">https://pubmed.ncbi.nlm.nih.gov/31940654/</w:t>
        </w:r>
      </w:hyperlink>
    </w:p>
    <w:p>
      <w:pPr>
        <w:pStyle w:val="Heading1"/>
      </w:pPr>
      <w:bookmarkStart w:id="2" w:name="_Toc2"/>
      <w:r>
        <w:t>Article summary:</w:t>
      </w:r>
      <w:bookmarkEnd w:id="2"/>
    </w:p>
    <w:p>
      <w:pPr>
        <w:jc w:val="both"/>
      </w:pPr>
      <w:r>
        <w:rPr/>
        <w:t xml:space="preserve">1. 该研究比较了儿童脑动脉瘤手术后使用芬太尼和舒芬太尼的静脉自控镇痛对术后疼痛管理和与阿片类药物相关的副作用的影响。</w:t>
      </w:r>
    </w:p>
    <w:p>
      <w:pPr>
        <w:jc w:val="both"/>
      </w:pPr>
      <w:r>
        <w:rPr/>
        <w:t xml:space="preserve">2. 结果显示，舒芬太尼在静脉自控镇痛中提供了更多的镇痛效果，并且需要更少的额外镇痛药物。然而，由于恶心或呕吐，舒芬太尼的使用更频繁地被中止。</w:t>
      </w:r>
    </w:p>
    <w:p>
      <w:pPr>
        <w:jc w:val="both"/>
      </w:pPr>
      <w:r>
        <w:rPr/>
        <w:t xml:space="preserve">3. 这项研究为儿童脑动脉瘤手术后的镇痛管理提供了有关芬太尼和舒芬太尼选择的信息，并强调了两种药物在效果和副作用方面的差异。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这篇文章是一项回顾性研究，旨在比较儿童脑动脉瘤手术后使用芬太尼和舒芬太尼的静脉自控镇痛（PCA）对术后疼痛管理和与阿片类药物相关的副作用的影响。然而，文章存在一些潜在的偏见和不足之处。</w:t>
      </w:r>
    </w:p>
    <w:p>
      <w:pPr>
        <w:jc w:val="both"/>
      </w:pPr>
      <w:r>
        <w:rPr/>
        <w:t xml:space="preserve"/>
      </w:r>
    </w:p>
    <w:p>
      <w:pPr>
        <w:jc w:val="both"/>
      </w:pPr>
      <w:r>
        <w:rPr/>
        <w:t xml:space="preserve">首先，这是一项回顾性研究，可能存在信息收集和选择偏倚。由于没有随机分组或对照组，无法排除其他因素对结果的影响。此外，作者未提及是否进行了样本匹配或调整以控制潜在的混杂因素。</w:t>
      </w:r>
    </w:p>
    <w:p>
      <w:pPr>
        <w:jc w:val="both"/>
      </w:pPr>
      <w:r>
        <w:rPr/>
        <w:t xml:space="preserve"/>
      </w:r>
    </w:p>
    <w:p>
      <w:pPr>
        <w:jc w:val="both"/>
      </w:pPr>
      <w:r>
        <w:rPr/>
        <w:t xml:space="preserve">其次，在方法部分中，并未详细描述如何评估术后疼痛和副作用。仅提到使用数字评分标度或修订版面部疼痛量表进行评估，但并未说明具体如何操作、谁进行评估以及评估的可靠性和有效性。</w:t>
      </w:r>
    </w:p>
    <w:p>
      <w:pPr>
        <w:jc w:val="both"/>
      </w:pPr>
      <w:r>
        <w:rPr/>
        <w:t xml:space="preserve"/>
      </w:r>
    </w:p>
    <w:p>
      <w:pPr>
        <w:jc w:val="both"/>
      </w:pPr>
      <w:r>
        <w:rPr/>
        <w:t xml:space="preserve">此外，在结果部分中，并未提供关于两组之间差异的统计学分析结果。只是简单地指出两组在术后48小时内的疼痛评分和恶心或呕吐发生率方面相似，并未提供具体的数据或P值。这使得读者难以判断结果的可靠性和统计学意义。</w:t>
      </w:r>
    </w:p>
    <w:p>
      <w:pPr>
        <w:jc w:val="both"/>
      </w:pPr>
      <w:r>
        <w:rPr/>
        <w:t xml:space="preserve"/>
      </w:r>
    </w:p>
    <w:p>
      <w:pPr>
        <w:jc w:val="both"/>
      </w:pPr>
      <w:r>
        <w:rPr/>
        <w:t xml:space="preserve">另外，文章中提到舒芬太尼组需要更频繁地停止PCA治疗，原因是恶心或呕吐。然而，并未探讨为什么舒芬太尼组更容易出现这些副作用，是否与药物本身的特性有关，或者是否存在其他潜在因素导致这种差异。</w:t>
      </w:r>
    </w:p>
    <w:p>
      <w:pPr>
        <w:jc w:val="both"/>
      </w:pPr>
      <w:r>
        <w:rPr/>
        <w:t xml:space="preserve"/>
      </w:r>
    </w:p>
    <w:p>
      <w:pPr>
        <w:jc w:val="both"/>
      </w:pPr>
      <w:r>
        <w:rPr/>
        <w:t xml:space="preserve">此外，文章没有提及可能的风险和副作用。例如，阿片类药物在儿童中可能引起呼吸抑制和镇静效应，但文章并未对此进行讨论。此外，作者也没有探讨两种药物在术后恢复、生活质量或长期结局方面的影响。</w:t>
      </w:r>
    </w:p>
    <w:p>
      <w:pPr>
        <w:jc w:val="both"/>
      </w:pPr>
      <w:r>
        <w:rPr/>
        <w:t xml:space="preserve"/>
      </w:r>
    </w:p>
    <w:p>
      <w:pPr>
        <w:jc w:val="both"/>
      </w:pPr>
      <w:r>
        <w:rPr/>
        <w:t xml:space="preserve">最后，在结论部分中，作者声称舒芬太尼在PCA中提供了比芬太尼更多的镇痛效果，并减少了额外使用镇痛药物的频率。然而，并未提供充分的证据来支持这一主张。缺乏详细的数据和统计学分析结果使得读者难以确定这些差异是否真实存在。</w:t>
      </w:r>
    </w:p>
    <w:p>
      <w:pPr>
        <w:jc w:val="both"/>
      </w:pPr>
      <w:r>
        <w:rPr/>
        <w:t xml:space="preserve"/>
      </w:r>
    </w:p>
    <w:p>
      <w:pPr>
        <w:jc w:val="both"/>
      </w:pPr>
      <w:r>
        <w:rPr/>
        <w:t xml:space="preserve">总之，这篇文章存在一些潜在偏见和不足之处。作者未能提供充分的证据来支持其主张，并未全面考虑可能的风险和副作用。此外，缺乏详细的数据和统计学分析结果使得读者难以评估研究结果的可靠性和统计学意义。因此，需要更多的研究来验证这些发现，并进行更全面和客观的评估。</w:t>
      </w:r>
    </w:p>
    <w:p>
      <w:pPr>
        <w:pStyle w:val="Heading1"/>
      </w:pPr>
      <w:bookmarkStart w:id="5" w:name="_Toc5"/>
      <w:r>
        <w:t>Topics for further research:</w:t>
      </w:r>
      <w:bookmarkEnd w:id="5"/>
    </w:p>
    <w:p>
      <w:pPr>
        <w:spacing w:after="0"/>
        <w:numPr>
          <w:ilvl w:val="0"/>
          <w:numId w:val="2"/>
        </w:numPr>
      </w:pPr>
      <w:r>
        <w:rPr/>
        <w:t xml:space="preserve">儿童脑动脉瘤手术后的疼痛管理
</w:t>
      </w:r>
    </w:p>
    <w:p>
      <w:pPr>
        <w:spacing w:after="0"/>
        <w:numPr>
          <w:ilvl w:val="0"/>
          <w:numId w:val="2"/>
        </w:numPr>
      </w:pPr>
      <w:r>
        <w:rPr/>
        <w:t xml:space="preserve">阿片类药物相关的副作用
</w:t>
      </w:r>
    </w:p>
    <w:p>
      <w:pPr>
        <w:spacing w:after="0"/>
        <w:numPr>
          <w:ilvl w:val="0"/>
          <w:numId w:val="2"/>
        </w:numPr>
      </w:pPr>
      <w:r>
        <w:rPr/>
        <w:t xml:space="preserve">芬太尼和舒芬太尼的静脉自控镇痛（PCA）
</w:t>
      </w:r>
    </w:p>
    <w:p>
      <w:pPr>
        <w:spacing w:after="0"/>
        <w:numPr>
          <w:ilvl w:val="0"/>
          <w:numId w:val="2"/>
        </w:numPr>
      </w:pPr>
      <w:r>
        <w:rPr/>
        <w:t xml:space="preserve">术后疼痛评估方法和可靠性
</w:t>
      </w:r>
    </w:p>
    <w:p>
      <w:pPr>
        <w:spacing w:after="0"/>
        <w:numPr>
          <w:ilvl w:val="0"/>
          <w:numId w:val="2"/>
        </w:numPr>
      </w:pPr>
      <w:r>
        <w:rPr/>
        <w:t xml:space="preserve">舒芬太尼组的副作用和停止PCA治疗的频率
</w:t>
      </w:r>
    </w:p>
    <w:p>
      <w:pPr>
        <w:numPr>
          <w:ilvl w:val="0"/>
          <w:numId w:val="2"/>
        </w:numPr>
      </w:pPr>
      <w:r>
        <w:rPr/>
        <w:t xml:space="preserve">镇痛效果和额外使用镇痛药物的频率的比较</w:t>
      </w:r>
    </w:p>
    <w:p>
      <w:pPr>
        <w:pStyle w:val="Heading1"/>
      </w:pPr>
      <w:bookmarkStart w:id="6" w:name="_Toc6"/>
      <w:r>
        <w:t>Report location:</w:t>
      </w:r>
      <w:bookmarkEnd w:id="6"/>
    </w:p>
    <w:p>
      <w:hyperlink r:id="rId8" w:history="1">
        <w:r>
          <w:rPr>
            <w:color w:val="2980b9"/>
            <w:u w:val="single"/>
          </w:rPr>
          <w:t xml:space="preserve">https://www.fullpicture.app/item/e7315ae053c1e5303ec8698d21e4b592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CE5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940654/" TargetMode="External"/><Relationship Id="rId8" Type="http://schemas.openxmlformats.org/officeDocument/2006/relationships/hyperlink" Target="https://www.fullpicture.app/item/e7315ae053c1e5303ec8698d21e4b5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2024-01-12T00:57:45+01:00</dcterms:created>
  <dcterms:modified xsi:type="dcterms:W3CDTF">2024-01-12T00:57:45+01:00</dcterms:modified>
</cp:coreProperties>
</file>

<file path=docProps/custom.xml><?xml version="1.0" encoding="utf-8"?>
<Properties xmlns="http://schemas.openxmlformats.org/officeDocument/2006/custom-properties" xmlns:vt="http://schemas.openxmlformats.org/officeDocument/2006/docPropsVTypes"/>
</file>