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implementation and outcomes of a quality assurance system for the provision of continuous renal replacement therapy in the intensive care unit - PMC</w:t>
      </w:r>
      <w:br/>
      <w:hyperlink r:id="rId7" w:history="1">
        <w:r>
          <w:rPr>
            <w:color w:val="2980b9"/>
            <w:u w:val="single"/>
          </w:rPr>
          <w:t xml:space="preserve">https://www.ncbi.nlm.nih.gov/pmc/articles/PMC7692557/</w:t>
        </w:r>
      </w:hyperlink>
    </w:p>
    <w:p>
      <w:pPr>
        <w:pStyle w:val="Heading1"/>
      </w:pPr>
      <w:bookmarkStart w:id="2" w:name="_Toc2"/>
      <w:r>
        <w:t>Article summary:</w:t>
      </w:r>
      <w:bookmarkEnd w:id="2"/>
    </w:p>
    <w:p>
      <w:pPr>
        <w:jc w:val="both"/>
      </w:pPr>
      <w:r>
        <w:rPr/>
        <w:t xml:space="preserve">1. 该研究报道了一个质量保证系统的开发、实施和结果，以支持重症监护室中连续肾脏替代治疗（CRRT）的提供。该系统采用了多学科团队的组建、CRRT协议的标准化、电子CRRT流程表的创建、CRRT交付质量指标的选择、监测和报告，以及教育的增强等逐步方法。</w:t>
      </w:r>
    </w:p>
    <w:p>
      <w:pPr>
        <w:jc w:val="both"/>
      </w:pPr>
      <w:r>
        <w:rPr/>
        <w:t xml:space="preserve">2. 在34个月的数据中，研究跟踪了1185名成年患者接受CRRT（约7420个患者日）并追踪了CRRT交付的选定质量改进结果/指标。由于质量改进措施，CRRT团队中多学科专家人数增加，并确保对医疗专业人员进行持续教育。最大化使用连续静脉-静脉血液滤过和使用区域性柠檬酸抗凝剂的患者比例增加一倍。尽管CRRT持续时间和死亡率相似，但平均滤器寿命从26小时增加到31小时，每位患者使用滤器数量从3.56个减少到2.67个。每天治疗时CRRT接入警报的数量减少了43%。滤器利用率的改善使每100名接受CRRT的患者在滤器成本上节省了约20,000美元。</w:t>
      </w:r>
    </w:p>
    <w:p>
      <w:pPr>
        <w:jc w:val="both"/>
      </w:pPr>
      <w:r>
        <w:rPr/>
        <w:t xml:space="preserve">3. 该研究成功地开发和实施了一个质量保证系统，以支持ICU中CRRT的提供，并在我们的机构实现了可持续追踪CRRT交付和减少滤器资源利用。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在重症监护室中提供连续肾脏替代治疗（CRRT）的质量保证系统的发展、实施和结果。文章介绍了作者们在肯塔基大学医学中心进行的一项质量改进研究，通过多学科团队的组建、CRRT协议的标准化、电子CRRT流程表的创建、CRRT交付质量指标的选择、监测和报告以及教育的加强，实施了一个质量保证系统。作者们对34个月的数据进行了分析，包括1185名接受CRRT治疗的成年患者，并追踪了CRRT交付的一些质量改进结果/指标。</w:t>
      </w:r>
    </w:p>
    <w:p>
      <w:pPr>
        <w:jc w:val="both"/>
      </w:pPr>
      <w:r>
        <w:rPr/>
        <w:t xml:space="preserve"/>
      </w:r>
    </w:p>
    <w:p>
      <w:pPr>
        <w:jc w:val="both"/>
      </w:pPr>
      <w:r>
        <w:rPr/>
        <w:t xml:space="preserve">然而，这篇文章存在一些潜在偏见和问题。首先，文章没有提到是否有其他类似研究或对比组来验证他们所实施的质量保证系统是否真正改善了CRRT交付。没有与其他机构或团队进行比较，很难确定这个系统是否真正有效。</w:t>
      </w:r>
    </w:p>
    <w:p>
      <w:pPr>
        <w:jc w:val="both"/>
      </w:pPr>
      <w:r>
        <w:rPr/>
        <w:t xml:space="preserve"/>
      </w:r>
    </w:p>
    <w:p>
      <w:pPr>
        <w:jc w:val="both"/>
      </w:pPr>
      <w:r>
        <w:rPr/>
        <w:t xml:space="preserve">其次，文章没有提供足够的数据来支持他们所得出的结论。虽然他们提到了一些指标和结果的变化，但并没有给出详细数据或统计分析来支持这些变化是否具有统计学意义。没有提供足够的证据来支持他们所声称的改进。</w:t>
      </w:r>
    </w:p>
    <w:p>
      <w:pPr>
        <w:jc w:val="both"/>
      </w:pPr>
      <w:r>
        <w:rPr/>
        <w:t xml:space="preserve"/>
      </w:r>
    </w:p>
    <w:p>
      <w:pPr>
        <w:jc w:val="both"/>
      </w:pPr>
      <w:r>
        <w:rPr/>
        <w:t xml:space="preserve">此外，文章没有探讨可能存在的风险或负面影响。虽然他们提到了一些正面结果，如减少滤器使用和节约成本，但并没有讨论可能出现的并发症或不良事件。这种片面报道可能导致读者对该系统的实际效果和潜在风险缺乏全面的了解。</w:t>
      </w:r>
    </w:p>
    <w:p>
      <w:pPr>
        <w:jc w:val="both"/>
      </w:pPr>
      <w:r>
        <w:rPr/>
        <w:t xml:space="preserve"/>
      </w:r>
    </w:p>
    <w:p>
      <w:pPr>
        <w:jc w:val="both"/>
      </w:pPr>
      <w:r>
        <w:rPr/>
        <w:t xml:space="preserve">最后，文章没有平等地呈现双方观点。它只关注了作者们实施的质量保证系统带来的改进，而没有探讨任何潜在的限制或问题。这种偏袒可能会给读者留下一个不完整或片面的印象。</w:t>
      </w:r>
    </w:p>
    <w:p>
      <w:pPr>
        <w:jc w:val="both"/>
      </w:pPr>
      <w:r>
        <w:rPr/>
        <w:t xml:space="preserve"/>
      </w:r>
    </w:p>
    <w:p>
      <w:pPr>
        <w:jc w:val="both"/>
      </w:pPr>
      <w:r>
        <w:rPr/>
        <w:t xml:space="preserve">综上所述，尽管这篇文章介绍了一个质量保证系统对CRRT交付进行改进的尝试，但它存在一些潜在偏见和问题。缺乏与其他机构或团队进行比较、缺乏详细数据和统计分析、未探讨潜在风险和不平等呈现双方观点等问题都影响了文章的可信度和说服力。</w:t>
      </w:r>
    </w:p>
    <w:p>
      <w:pPr>
        <w:pStyle w:val="Heading1"/>
      </w:pPr>
      <w:bookmarkStart w:id="5" w:name="_Toc5"/>
      <w:r>
        <w:t>Topics for further research:</w:t>
      </w:r>
      <w:bookmarkEnd w:id="5"/>
    </w:p>
    <w:p>
      <w:pPr>
        <w:spacing w:after="0"/>
        <w:numPr>
          <w:ilvl w:val="0"/>
          <w:numId w:val="2"/>
        </w:numPr>
      </w:pPr>
      <w:r>
        <w:rPr/>
        <w:t xml:space="preserve">CRRT质量保证系统的效果与其他机构或团队的比较
</w:t>
      </w:r>
    </w:p>
    <w:p>
      <w:pPr>
        <w:spacing w:after="0"/>
        <w:numPr>
          <w:ilvl w:val="0"/>
          <w:numId w:val="2"/>
        </w:numPr>
      </w:pPr>
      <w:r>
        <w:rPr/>
        <w:t xml:space="preserve">文章中提到的指标和结果的详细数据和统计分析
</w:t>
      </w:r>
    </w:p>
    <w:p>
      <w:pPr>
        <w:spacing w:after="0"/>
        <w:numPr>
          <w:ilvl w:val="0"/>
          <w:numId w:val="2"/>
        </w:numPr>
      </w:pPr>
      <w:r>
        <w:rPr/>
        <w:t xml:space="preserve">CRRT交付可能存在的风险和负面影响
</w:t>
      </w:r>
    </w:p>
    <w:p>
      <w:pPr>
        <w:spacing w:after="0"/>
        <w:numPr>
          <w:ilvl w:val="0"/>
          <w:numId w:val="2"/>
        </w:numPr>
      </w:pPr>
      <w:r>
        <w:rPr/>
        <w:t xml:space="preserve">文章中未涵盖的潜在限制或问题
</w:t>
      </w:r>
    </w:p>
    <w:p>
      <w:pPr>
        <w:spacing w:after="0"/>
        <w:numPr>
          <w:ilvl w:val="0"/>
          <w:numId w:val="2"/>
        </w:numPr>
      </w:pPr>
      <w:r>
        <w:rPr/>
        <w:t xml:space="preserve">文章中未平等呈现双方观点的问题
</w:t>
      </w:r>
    </w:p>
    <w:p>
      <w:pPr>
        <w:numPr>
          <w:ilvl w:val="0"/>
          <w:numId w:val="2"/>
        </w:numPr>
      </w:pPr>
      <w:r>
        <w:rPr/>
        <w:t xml:space="preserve">文章的可信度和说服力</w:t>
      </w:r>
    </w:p>
    <w:p>
      <w:pPr>
        <w:pStyle w:val="Heading1"/>
      </w:pPr>
      <w:bookmarkStart w:id="6" w:name="_Toc6"/>
      <w:r>
        <w:t>Report location:</w:t>
      </w:r>
      <w:bookmarkEnd w:id="6"/>
    </w:p>
    <w:p>
      <w:hyperlink r:id="rId8" w:history="1">
        <w:r>
          <w:rPr>
            <w:color w:val="2980b9"/>
            <w:u w:val="single"/>
          </w:rPr>
          <w:t xml:space="preserve">https://www.fullpicture.app/item/e74229676e0f334d59d18187306a593a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74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92557/" TargetMode="External"/><Relationship Id="rId8" Type="http://schemas.openxmlformats.org/officeDocument/2006/relationships/hyperlink" Target="https://www.fullpicture.app/item/e74229676e0f334d59d18187306a59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2024-04-13T15:22:04+02:00</dcterms:created>
  <dcterms:modified xsi:type="dcterms:W3CDTF">2024-04-13T15:22:04+02:00</dcterms:modified>
</cp:coreProperties>
</file>

<file path=docProps/custom.xml><?xml version="1.0" encoding="utf-8"?>
<Properties xmlns="http://schemas.openxmlformats.org/officeDocument/2006/custom-properties" xmlns:vt="http://schemas.openxmlformats.org/officeDocument/2006/docPropsVTypes"/>
</file>