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performance of Salinity Gradient Power-Reverse Electrodialysis under different operating conditions - ScienceDirect</w:t>
      </w:r>
      <w:br/>
      <w:hyperlink r:id="rId7" w:history="1">
        <w:r>
          <w:rPr>
            <w:color w:val="2980b9"/>
            <w:u w:val="single"/>
          </w:rPr>
          <w:t xml:space="preserve">https://www.sciencedirect.com/science/article/pii/S0011916418311573</w:t>
        </w:r>
      </w:hyperlink>
    </w:p>
    <w:p>
      <w:pPr>
        <w:pStyle w:val="Heading1"/>
      </w:pPr>
      <w:bookmarkStart w:id="2" w:name="_Toc2"/>
      <w:r>
        <w:t>Article summary:</w:t>
      </w:r>
      <w:bookmarkEnd w:id="2"/>
    </w:p>
    <w:p>
      <w:pPr>
        <w:jc w:val="both"/>
      </w:pPr>
      <w:r>
        <w:rPr/>
        <w:t xml:space="preserve">1. A mathematical model has been developed to predict the performance of Salinity Gradient Power (SGP) by Reverse Electrodialysis (RED) technology under different operational conditions.</w:t>
      </w:r>
    </w:p>
    <w:p>
      <w:pPr>
        <w:jc w:val="both"/>
      </w:pPr>
      <w:r>
        <w:rPr/>
        <w:t xml:space="preserve">2. The model evaluates open circuit voltage, internal resistance, and gross power and highlights the relevance of searching a trade-off between salinity gradient and resistance of the low concentration compartment on the optimum RED performance.</w:t>
      </w:r>
    </w:p>
    <w:p>
      <w:pPr>
        <w:jc w:val="both"/>
      </w:pPr>
      <w:r>
        <w:rPr/>
        <w:t xml:space="preserve">3. The model has been validated by experimental data obtained in a laboratory scale plant working with model solutions representative of different SG scenarios: seawater/wastewater, brines/brackish water, and an intermediate concentration gradient scenario.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"Comparative performance of Salinity Gradient Power-Reverse Electrodialysis under different operating conditions" provides a comprehensive analysis of the Reverse Electrodialysis (RED) technology for harvesting energy from salinity gradients. The authors present a mathematical model that predicts the behavior of RED under different operational conditions, including open circuit voltage, internal resistance, and gross power. The model is validated with experimental results obtained from three cases of study corresponding to seawater/WWTP effluent, brines/brackish water, and an intermediate concentration gradient scenario.</w:t>
      </w:r>
    </w:p>
    <w:p>
      <w:pPr>
        <w:jc w:val="both"/>
      </w:pPr>
      <w:r>
        <w:rPr/>
        <w:t xml:space="preserve"/>
      </w:r>
    </w:p>
    <w:p>
      <w:pPr>
        <w:jc w:val="both"/>
      </w:pPr>
      <w:r>
        <w:rPr/>
        <w:t xml:space="preserve">The article highlights the relevance of searching for a trade-off between salinity gradient and resistance of the low concentration compartment on the optimum RED performance. The authors also emphasize the strong influence of temperature and the dominance of low compartment resistance on process performance. However, some important points are missing in this article.</w:t>
      </w:r>
    </w:p>
    <w:p>
      <w:pPr>
        <w:jc w:val="both"/>
      </w:pPr>
      <w:r>
        <w:rPr/>
        <w:t xml:space="preserve"/>
      </w:r>
    </w:p>
    <w:p>
      <w:pPr>
        <w:jc w:val="both"/>
      </w:pPr>
      <w:r>
        <w:rPr/>
        <w:t xml:space="preserve">Firstly, while the authors mention that RED technology is still largely underdeveloped, they do not provide any information about potential risks associated with its implementation. For example, what are the environmental impacts of using large amounts of brines or treated municipal wastewater as feed streams? What are the potential risks associated with scaling up RED technology to industrial levels?</w:t>
      </w:r>
    </w:p>
    <w:p>
      <w:pPr>
        <w:jc w:val="both"/>
      </w:pPr>
      <w:r>
        <w:rPr/>
        <w:t xml:space="preserve"/>
      </w:r>
    </w:p>
    <w:p>
      <w:pPr>
        <w:jc w:val="both"/>
      </w:pPr>
      <w:r>
        <w:rPr/>
        <w:t xml:space="preserve">Secondly, while the authors discuss various operation variables that affect RED performance such as flow rates and temperature, they do not explore counterarguments or alternative viewpoints. For instance, some researchers argue that increasing flow rates may not always lead to higher power output due to increased pressure drop and pumping power.</w:t>
      </w:r>
    </w:p>
    <w:p>
      <w:pPr>
        <w:jc w:val="both"/>
      </w:pPr>
      <w:r>
        <w:rPr/>
        <w:t xml:space="preserve"/>
      </w:r>
    </w:p>
    <w:p>
      <w:pPr>
        <w:jc w:val="both"/>
      </w:pPr>
      <w:r>
        <w:rPr/>
        <w:t xml:space="preserve">Thirdly, while the authors provide detailed information about their experimental setup and methodology, they do not mention any potential biases or limitations in their approach. For example, how representative are their model solutions compared to real-world scenarios? Are there any limitations in using laboratory-scale experiments to predict industrial-scale performance?</w:t>
      </w:r>
    </w:p>
    <w:p>
      <w:pPr>
        <w:jc w:val="both"/>
      </w:pPr>
      <w:r>
        <w:rPr/>
        <w:t xml:space="preserve"/>
      </w:r>
    </w:p>
    <w:p>
      <w:pPr>
        <w:jc w:val="both"/>
      </w:pPr>
      <w:r>
        <w:rPr/>
        <w:t xml:space="preserve">Finally, while the article provides valuable insights into RED technology's potential for harvesting energy from salinity gradients, it does contain some promotional content towards this technology without presenting both sides equally. It would be helpful if the authors could provide a more balanced perspective by discussing potential drawbacks or limitations associated with RED technology.</w:t>
      </w:r>
    </w:p>
    <w:p>
      <w:pPr>
        <w:jc w:val="both"/>
      </w:pPr>
      <w:r>
        <w:rPr/>
        <w:t xml:space="preserve"/>
      </w:r>
    </w:p>
    <w:p>
      <w:pPr>
        <w:jc w:val="both"/>
      </w:pPr>
      <w:r>
        <w:rPr/>
        <w:t xml:space="preserve">In conclusion, while this article provides valuable insights into RED technology's potential for harvesting energy from salinity gradients under different operational conditions through a mathematical model validated by experimental results obtained from three cases of study corresponding to seawater/WWTP effluent, brines/brackish water and an intermediate concentration gradient scenario; it lacks discussion on potential risks associated with its implementation; exploration of counterarguments or alternative viewpoints; mentioning any potential biases or limitations in their approach; providing a more balanced perspective by discussing potential drawbacks or limitations associated with RED technology.</w:t>
      </w:r>
    </w:p>
    <w:p>
      <w:pPr>
        <w:pStyle w:val="Heading1"/>
      </w:pPr>
      <w:bookmarkStart w:id="5" w:name="_Toc5"/>
      <w:r>
        <w:t>Topics for further research:</w:t>
      </w:r>
      <w:bookmarkEnd w:id="5"/>
    </w:p>
    <w:p>
      <w:pPr>
        <w:spacing w:after="0"/>
        <w:numPr>
          <w:ilvl w:val="0"/>
          <w:numId w:val="2"/>
        </w:numPr>
      </w:pPr>
      <w:r>
        <w:rPr/>
        <w:t xml:space="preserve">Environmental impacts of using brines and treated municipal wastewater in RED technology
</w:t>
      </w:r>
    </w:p>
    <w:p>
      <w:pPr>
        <w:spacing w:after="0"/>
        <w:numPr>
          <w:ilvl w:val="0"/>
          <w:numId w:val="2"/>
        </w:numPr>
      </w:pPr>
      <w:r>
        <w:rPr/>
        <w:t xml:space="preserve">Risks associated with scaling up RED technology to industrial levels
</w:t>
      </w:r>
    </w:p>
    <w:p>
      <w:pPr>
        <w:spacing w:after="0"/>
        <w:numPr>
          <w:ilvl w:val="0"/>
          <w:numId w:val="2"/>
        </w:numPr>
      </w:pPr>
      <w:r>
        <w:rPr/>
        <w:t xml:space="preserve">Counterarguments to the effect of flow rates on RED performance
</w:t>
      </w:r>
    </w:p>
    <w:p>
      <w:pPr>
        <w:spacing w:after="0"/>
        <w:numPr>
          <w:ilvl w:val="0"/>
          <w:numId w:val="2"/>
        </w:numPr>
      </w:pPr>
      <w:r>
        <w:rPr/>
        <w:t xml:space="preserve">Limitations of using laboratory-scale experiments to predict industrial-scale performance in RED technology
</w:t>
      </w:r>
    </w:p>
    <w:p>
      <w:pPr>
        <w:spacing w:after="0"/>
        <w:numPr>
          <w:ilvl w:val="0"/>
          <w:numId w:val="2"/>
        </w:numPr>
      </w:pPr>
      <w:r>
        <w:rPr/>
        <w:t xml:space="preserve">Potential biases in the experimental setup and methodology used in the article
</w:t>
      </w:r>
    </w:p>
    <w:p>
      <w:pPr>
        <w:numPr>
          <w:ilvl w:val="0"/>
          <w:numId w:val="2"/>
        </w:numPr>
      </w:pPr>
      <w:r>
        <w:rPr/>
        <w:t xml:space="preserve">Drawbacks or limitations associated with RED technology for harvesting energy from salinity gradients</w:t>
      </w:r>
    </w:p>
    <w:p>
      <w:pPr>
        <w:pStyle w:val="Heading1"/>
      </w:pPr>
      <w:bookmarkStart w:id="6" w:name="_Toc6"/>
      <w:r>
        <w:t>Report location:</w:t>
      </w:r>
      <w:bookmarkEnd w:id="6"/>
    </w:p>
    <w:p>
      <w:hyperlink r:id="rId8" w:history="1">
        <w:r>
          <w:rPr>
            <w:color w:val="2980b9"/>
            <w:u w:val="single"/>
          </w:rPr>
          <w:t xml:space="preserve">https://www.fullpicture.app/item/e776749219fdea214f076cf1f7ef9ed8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D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1916418311573" TargetMode="External"/><Relationship Id="rId8" Type="http://schemas.openxmlformats.org/officeDocument/2006/relationships/hyperlink" Target="https://www.fullpicture.app/item/e776749219fdea214f076cf1f7ef9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2024-01-17T12:14:23+01:00</dcterms:created>
  <dcterms:modified xsi:type="dcterms:W3CDTF">2024-01-17T12:14:23+01:00</dcterms:modified>
</cp:coreProperties>
</file>

<file path=docProps/custom.xml><?xml version="1.0" encoding="utf-8"?>
<Properties xmlns="http://schemas.openxmlformats.org/officeDocument/2006/custom-properties" xmlns:vt="http://schemas.openxmlformats.org/officeDocument/2006/docPropsVTypes"/>
</file>